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02" w:rsidRDefault="009F6202">
      <w:pPr>
        <w:rPr>
          <w:b/>
        </w:rPr>
      </w:pPr>
      <w:r w:rsidRPr="00D37EF8">
        <w:rPr>
          <w:rFonts w:ascii="Arial" w:eastAsiaTheme="majorEastAsia" w:hAnsi="Arial" w:cs="Arial"/>
          <w:noProof/>
          <w:lang w:eastAsia="en-GB"/>
        </w:rPr>
        <w:drawing>
          <wp:anchor distT="0" distB="0" distL="114300" distR="114300" simplePos="0" relativeHeight="251661312" behindDoc="1" locked="0" layoutInCell="1" allowOverlap="1" wp14:anchorId="483ABC6B" wp14:editId="105B40B2">
            <wp:simplePos x="0" y="0"/>
            <wp:positionH relativeFrom="column">
              <wp:posOffset>3552825</wp:posOffset>
            </wp:positionH>
            <wp:positionV relativeFrom="paragraph">
              <wp:posOffset>-9525</wp:posOffset>
            </wp:positionV>
            <wp:extent cx="3009900" cy="725170"/>
            <wp:effectExtent l="0" t="0" r="0" b="0"/>
            <wp:wrapThrough wrapText="bothSides">
              <wp:wrapPolygon edited="0">
                <wp:start x="0" y="0"/>
                <wp:lineTo x="0" y="20995"/>
                <wp:lineTo x="21463" y="20995"/>
                <wp:lineTo x="214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725170"/>
                    </a:xfrm>
                    <a:prstGeom prst="rect">
                      <a:avLst/>
                    </a:prstGeom>
                    <a:noFill/>
                  </pic:spPr>
                </pic:pic>
              </a:graphicData>
            </a:graphic>
            <wp14:sizeRelH relativeFrom="page">
              <wp14:pctWidth>0</wp14:pctWidth>
            </wp14:sizeRelH>
            <wp14:sizeRelV relativeFrom="page">
              <wp14:pctHeight>0</wp14:pctHeight>
            </wp14:sizeRelV>
          </wp:anchor>
        </w:drawing>
      </w:r>
    </w:p>
    <w:p w:rsidR="009F6202" w:rsidRDefault="009F6202">
      <w:pPr>
        <w:rPr>
          <w:b/>
        </w:rPr>
      </w:pPr>
    </w:p>
    <w:p w:rsidR="009F6202" w:rsidRDefault="009F6202">
      <w:pPr>
        <w:rPr>
          <w:b/>
        </w:rPr>
      </w:pPr>
    </w:p>
    <w:p w:rsidR="009F6202" w:rsidRDefault="009F6202">
      <w:pPr>
        <w:rPr>
          <w:b/>
        </w:rPr>
      </w:pPr>
    </w:p>
    <w:p w:rsidR="00AF140A" w:rsidRPr="00A82C30" w:rsidRDefault="00A82C30">
      <w:pPr>
        <w:rPr>
          <w:b/>
          <w:sz w:val="56"/>
          <w:szCs w:val="56"/>
        </w:rPr>
      </w:pPr>
      <w:r w:rsidRPr="00A82C30">
        <w:rPr>
          <w:b/>
          <w:sz w:val="56"/>
          <w:szCs w:val="56"/>
        </w:rPr>
        <w:t>Vejledning til Commnet' eSeminar</w:t>
      </w:r>
    </w:p>
    <w:p w:rsidR="00AF140A" w:rsidRDefault="009F6202">
      <w:r>
        <w:rPr>
          <w:rFonts w:ascii="Arial" w:hAnsi="Arial" w:cs="Arial"/>
          <w:noProof/>
          <w:lang w:eastAsia="en-GB"/>
        </w:rPr>
        <w:drawing>
          <wp:anchor distT="0" distB="0" distL="114300" distR="114300" simplePos="0" relativeHeight="251659264" behindDoc="1" locked="0" layoutInCell="1" allowOverlap="1" wp14:anchorId="7E15C2EF" wp14:editId="23E43407">
            <wp:simplePos x="0" y="0"/>
            <wp:positionH relativeFrom="column">
              <wp:posOffset>0</wp:posOffset>
            </wp:positionH>
            <wp:positionV relativeFrom="paragraph">
              <wp:posOffset>167005</wp:posOffset>
            </wp:positionV>
            <wp:extent cx="5286375" cy="3524250"/>
            <wp:effectExtent l="0" t="0" r="9525" b="0"/>
            <wp:wrapThrough wrapText="bothSides">
              <wp:wrapPolygon edited="0">
                <wp:start x="0" y="0"/>
                <wp:lineTo x="0" y="21483"/>
                <wp:lineTo x="21561" y="21483"/>
                <wp:lineTo x="21561" y="0"/>
                <wp:lineTo x="0" y="0"/>
              </wp:wrapPolygon>
            </wp:wrapThrough>
            <wp:docPr id="342" name="Picture 342" descr="C:\Users\Jenny\AppData\Local\Microsoft\Windows\Temporary Internet Files\Content.IE5\YPHM2P6C\MP9004225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enny\AppData\Local\Microsoft\Windows\Temporary Internet Files\Content.IE5\YPHM2P6C\MP90042259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637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AF140A" w:rsidRDefault="00AF140A"/>
    <w:p w:rsidR="007B7411" w:rsidRDefault="007B7411">
      <w:pPr>
        <w:rPr>
          <w:b/>
        </w:rPr>
      </w:pPr>
    </w:p>
    <w:p w:rsidR="00A82C30" w:rsidRPr="00EE3162" w:rsidRDefault="00A82C30" w:rsidP="00A82C30">
      <w:pPr>
        <w:rPr>
          <w:b/>
        </w:rPr>
      </w:pPr>
      <w:r w:rsidRPr="00EE3162">
        <w:rPr>
          <w:b/>
        </w:rPr>
        <w:t>Indholdsfortegnelse</w:t>
      </w:r>
    </w:p>
    <w:p w:rsidR="00AF140A" w:rsidRPr="007B7411" w:rsidRDefault="00A82C30">
      <w:r w:rsidRPr="00EE3162">
        <w:t>AMIGA - Kartoflen</w:t>
      </w:r>
      <w:r w:rsidR="007B7411">
        <w:t>………………………………………………………………………………………………</w:t>
      </w:r>
      <w:r>
        <w:t>……………..</w:t>
      </w:r>
      <w:r w:rsidR="007B7411">
        <w:t>………………3</w:t>
      </w:r>
    </w:p>
    <w:p w:rsidR="00AF140A" w:rsidRPr="007B7411" w:rsidRDefault="00A82C30">
      <w:r w:rsidRPr="00EE3162">
        <w:t>En intr</w:t>
      </w:r>
      <w:r>
        <w:t>oduktion til værktøjskassen FAB</w:t>
      </w:r>
      <w:r w:rsidR="007B7411">
        <w:t>…………………………………………………………………</w:t>
      </w:r>
      <w:r>
        <w:t>.</w:t>
      </w:r>
      <w:r w:rsidR="007B7411">
        <w:t>………………………….4</w:t>
      </w:r>
    </w:p>
    <w:p w:rsidR="00007FD1" w:rsidRPr="007B7411" w:rsidRDefault="00A82C30">
      <w:r w:rsidRPr="00EE3162">
        <w:t xml:space="preserve">BIOPROM </w:t>
      </w:r>
      <w:proofErr w:type="gramStart"/>
      <w:r w:rsidRPr="00EE3162">
        <w:t>og</w:t>
      </w:r>
      <w:proofErr w:type="gramEnd"/>
      <w:r w:rsidRPr="00EE3162">
        <w:t xml:space="preserve"> bioøkonomien</w:t>
      </w:r>
      <w:r w:rsidR="007B7411">
        <w:t>…………………………………………………………</w:t>
      </w:r>
      <w:r>
        <w:t>………………………………….</w:t>
      </w:r>
      <w:r w:rsidR="007B7411">
        <w:t>………………..5</w:t>
      </w:r>
    </w:p>
    <w:p w:rsidR="00007FD1" w:rsidRPr="007B7411" w:rsidRDefault="00007FD1">
      <w:r w:rsidRPr="007B7411">
        <w:t>I.Family</w:t>
      </w:r>
      <w:r w:rsidR="007B7411">
        <w:t>………………………………………………………………………………………………………………………………………………6</w:t>
      </w:r>
    </w:p>
    <w:p w:rsidR="00007FD1" w:rsidRPr="007B7411" w:rsidRDefault="00A82C30">
      <w:r w:rsidRPr="00EE3162">
        <w:t>På gården med smart grisseteknologi</w:t>
      </w:r>
      <w:proofErr w:type="gramStart"/>
      <w:r w:rsidR="007B7411">
        <w:t>………………………………………………………………</w:t>
      </w:r>
      <w:r>
        <w:t>………..</w:t>
      </w:r>
      <w:r w:rsidR="007B7411">
        <w:t>……………………</w:t>
      </w:r>
      <w:proofErr w:type="gramEnd"/>
      <w:r w:rsidR="007B7411">
        <w:t>..7</w:t>
      </w:r>
    </w:p>
    <w:p w:rsidR="00007FD1" w:rsidRPr="007B7411" w:rsidRDefault="00A82C30">
      <w:r w:rsidRPr="00EE3162">
        <w:t xml:space="preserve">Parasite - registrering </w:t>
      </w:r>
      <w:proofErr w:type="gramStart"/>
      <w:r w:rsidRPr="00EE3162">
        <w:t>og</w:t>
      </w:r>
      <w:proofErr w:type="gramEnd"/>
      <w:r w:rsidRPr="00EE3162">
        <w:t xml:space="preserve"> beskyttelse af fiskerivarer</w:t>
      </w:r>
      <w:r w:rsidR="007B7411">
        <w:t>……………………………….……………</w:t>
      </w:r>
      <w:r>
        <w:t>…………</w:t>
      </w:r>
      <w:r w:rsidR="007B7411">
        <w:t>………………..8</w:t>
      </w:r>
    </w:p>
    <w:p w:rsidR="00AF140A" w:rsidRPr="007B7411" w:rsidRDefault="00A82C30">
      <w:r w:rsidRPr="00EE3162">
        <w:t>Promise i handling</w:t>
      </w:r>
      <w:r w:rsidR="007B7411">
        <w:t>…………………………………………………………………………………………………………</w:t>
      </w:r>
      <w:r>
        <w:t>….</w:t>
      </w:r>
      <w:r w:rsidR="007B7411">
        <w:t>……………….9</w:t>
      </w:r>
    </w:p>
    <w:p w:rsidR="00007FD1" w:rsidRPr="007B7411" w:rsidRDefault="00A82C30">
      <w:r w:rsidRPr="00EE3162">
        <w:t>Veg-i-Trade i handling</w:t>
      </w:r>
      <w:r>
        <w:t xml:space="preserve"> …</w:t>
      </w:r>
      <w:r w:rsidR="007B7411">
        <w:t>……………………………………………………………………………………………………</w:t>
      </w:r>
      <w:r>
        <w:t>….</w:t>
      </w:r>
      <w:r w:rsidR="007B7411">
        <w:t>…………10</w:t>
      </w:r>
    </w:p>
    <w:p w:rsidR="00AB3B40" w:rsidRPr="007B7411" w:rsidRDefault="00AB3B40"/>
    <w:p w:rsidR="00AB3B40" w:rsidRDefault="00AB3B40"/>
    <w:p w:rsidR="00AB3B40" w:rsidRDefault="00AB3B40"/>
    <w:p w:rsidR="00AB3B40" w:rsidRDefault="00AB3B40"/>
    <w:p w:rsidR="00AB3B40" w:rsidRDefault="00AB3B40"/>
    <w:p w:rsidR="00AB3B40" w:rsidRDefault="00AB3B40"/>
    <w:p w:rsidR="00AB3B40" w:rsidRDefault="00AB3B40"/>
    <w:p w:rsidR="00AB3B40" w:rsidRDefault="00AB3B40"/>
    <w:p w:rsidR="00AB3B40" w:rsidRDefault="00AB3B40"/>
    <w:p w:rsidR="00AB3B40" w:rsidRDefault="00AB3B40"/>
    <w:p w:rsidR="00AB3B40" w:rsidRDefault="00AB3B40"/>
    <w:p w:rsidR="007B7411" w:rsidRDefault="007B7411"/>
    <w:p w:rsidR="007B7411" w:rsidRDefault="007B7411"/>
    <w:p w:rsidR="007B7411" w:rsidRDefault="007B7411"/>
    <w:p w:rsidR="007B7411" w:rsidRDefault="007B7411"/>
    <w:p w:rsidR="007B7411" w:rsidRDefault="007B7411"/>
    <w:p w:rsidR="00AB3B40" w:rsidRDefault="00AB3B40"/>
    <w:p w:rsidR="003C376F" w:rsidRDefault="003C376F"/>
    <w:tbl>
      <w:tblPr>
        <w:tblStyle w:val="TableGrid"/>
        <w:tblW w:w="9242" w:type="dxa"/>
        <w:tblLook w:val="04A0" w:firstRow="1" w:lastRow="0" w:firstColumn="1" w:lastColumn="0" w:noHBand="0" w:noVBand="1"/>
      </w:tblPr>
      <w:tblGrid>
        <w:gridCol w:w="2144"/>
        <w:gridCol w:w="7098"/>
      </w:tblGrid>
      <w:tr w:rsidR="009B3BEE" w:rsidTr="002D5027">
        <w:tc>
          <w:tcPr>
            <w:tcW w:w="1668" w:type="dxa"/>
          </w:tcPr>
          <w:p w:rsidR="009B3BEE" w:rsidRPr="00BC71F2" w:rsidRDefault="009B3BEE" w:rsidP="002D5027">
            <w:pPr>
              <w:rPr>
                <w:b/>
              </w:rPr>
            </w:pPr>
            <w:r w:rsidRPr="00BC71F2">
              <w:rPr>
                <w:b/>
              </w:rPr>
              <w:t>eSeminar</w:t>
            </w:r>
          </w:p>
        </w:tc>
        <w:tc>
          <w:tcPr>
            <w:tcW w:w="7574" w:type="dxa"/>
          </w:tcPr>
          <w:p w:rsidR="009B3BEE" w:rsidRPr="003C376F" w:rsidRDefault="00A82C30" w:rsidP="002D5027">
            <w:pPr>
              <w:rPr>
                <w:b/>
              </w:rPr>
            </w:pPr>
            <w:r w:rsidRPr="00EE3162">
              <w:rPr>
                <w:b/>
              </w:rPr>
              <w:t>Amiga - Kartoflen</w:t>
            </w:r>
          </w:p>
        </w:tc>
      </w:tr>
      <w:tr w:rsidR="009B3BEE" w:rsidTr="002D5027">
        <w:tc>
          <w:tcPr>
            <w:tcW w:w="1668" w:type="dxa"/>
          </w:tcPr>
          <w:p w:rsidR="00A82C30" w:rsidRPr="00EE3162" w:rsidRDefault="00A82C30" w:rsidP="00A82C30">
            <w:pPr>
              <w:rPr>
                <w:b/>
              </w:rPr>
            </w:pPr>
            <w:r w:rsidRPr="00EE3162">
              <w:rPr>
                <w:b/>
              </w:rPr>
              <w:t>Opsummering</w:t>
            </w:r>
          </w:p>
          <w:p w:rsidR="009B3BEE" w:rsidRPr="00BC71F2" w:rsidRDefault="009B3BEE" w:rsidP="002D5027">
            <w:pPr>
              <w:rPr>
                <w:b/>
              </w:rPr>
            </w:pPr>
          </w:p>
        </w:tc>
        <w:tc>
          <w:tcPr>
            <w:tcW w:w="7574" w:type="dxa"/>
          </w:tcPr>
          <w:p w:rsidR="009B3BEE" w:rsidRPr="00FD7D87" w:rsidRDefault="00A82C30" w:rsidP="002D5027">
            <w:r w:rsidRPr="00EE3162">
              <w:rPr>
                <w:color w:val="333333"/>
              </w:rPr>
              <w:t xml:space="preserve">Elever i alderen 14-16 år og deres lærere inviteres til at </w:t>
            </w:r>
            <w:r w:rsidRPr="00391991">
              <w:rPr>
                <w:rStyle w:val="Strong"/>
                <w:b w:val="0"/>
                <w:color w:val="333333"/>
              </w:rPr>
              <w:t>undersøge, hvordan man kan lave kartoffeldyrkning mere miljøvenlig med gensplejsning</w:t>
            </w:r>
            <w:r w:rsidRPr="00EE3162">
              <w:rPr>
                <w:color w:val="333333"/>
              </w:rPr>
              <w:t xml:space="preserve"> (GM). I dag skal landmændene sprøjte kartoflerne mange gange i løbet af sæsonen.</w:t>
            </w:r>
          </w:p>
        </w:tc>
      </w:tr>
      <w:tr w:rsidR="009B3BEE" w:rsidTr="002D5027">
        <w:tc>
          <w:tcPr>
            <w:tcW w:w="1668" w:type="dxa"/>
          </w:tcPr>
          <w:p w:rsidR="00A82C30" w:rsidRPr="00EE3162" w:rsidRDefault="00A82C30" w:rsidP="00A82C30">
            <w:pPr>
              <w:rPr>
                <w:b/>
              </w:rPr>
            </w:pPr>
            <w:r w:rsidRPr="00EE3162">
              <w:rPr>
                <w:b/>
              </w:rPr>
              <w:t>10 centrale punkter</w:t>
            </w:r>
          </w:p>
          <w:p w:rsidR="009B3BEE" w:rsidRPr="00BC71F2" w:rsidRDefault="009B3BEE" w:rsidP="007B7411">
            <w:pPr>
              <w:rPr>
                <w:b/>
              </w:rPr>
            </w:pPr>
          </w:p>
        </w:tc>
        <w:tc>
          <w:tcPr>
            <w:tcW w:w="7574" w:type="dxa"/>
          </w:tcPr>
          <w:p w:rsidR="00A82C30" w:rsidRPr="00EE3162" w:rsidRDefault="00A82C30" w:rsidP="00A82C30">
            <w:pPr>
              <w:pStyle w:val="ListParagraph"/>
              <w:numPr>
                <w:ilvl w:val="0"/>
                <w:numId w:val="24"/>
              </w:numPr>
            </w:pPr>
            <w:r w:rsidRPr="00EE3162">
              <w:t>Det vigtigste patogen for kartofler er Phytophthora (kartoffelskimmel).</w:t>
            </w:r>
          </w:p>
          <w:p w:rsidR="00A82C30" w:rsidRPr="00EE3162" w:rsidRDefault="00A82C30" w:rsidP="00A82C30">
            <w:pPr>
              <w:pStyle w:val="ListParagraph"/>
              <w:numPr>
                <w:ilvl w:val="0"/>
                <w:numId w:val="24"/>
              </w:numPr>
            </w:pPr>
            <w:r w:rsidRPr="00EE3162">
              <w:t xml:space="preserve">Kartoffelskimmel er i de senere år blevet mere aggressiv, </w:t>
            </w:r>
            <w:proofErr w:type="gramStart"/>
            <w:r w:rsidRPr="00EE3162">
              <w:t>og</w:t>
            </w:r>
            <w:proofErr w:type="gramEnd"/>
            <w:r w:rsidRPr="00EE3162">
              <w:t xml:space="preserve"> har vist resistens over for nogle kemikalier (fx fungicider) og er i stand til at tilpasse sig resistente kartofler.</w:t>
            </w:r>
          </w:p>
          <w:p w:rsidR="00A82C30" w:rsidRPr="00EE3162" w:rsidRDefault="00A82C30" w:rsidP="00A82C30">
            <w:pPr>
              <w:pStyle w:val="ListParagraph"/>
              <w:numPr>
                <w:ilvl w:val="0"/>
                <w:numId w:val="24"/>
              </w:numPr>
            </w:pPr>
            <w:r w:rsidRPr="00EE3162">
              <w:t xml:space="preserve">Udryddelse </w:t>
            </w:r>
            <w:proofErr w:type="gramStart"/>
            <w:r w:rsidRPr="00EE3162">
              <w:t>af</w:t>
            </w:r>
            <w:proofErr w:type="gramEnd"/>
            <w:r w:rsidRPr="00EE3162">
              <w:t xml:space="preserve"> kartoffelskimmel kan forbedre fødevaresikkerheden, reducere spild af miljøfaktorer (energi) og kan øge fortjenesten. </w:t>
            </w:r>
          </w:p>
          <w:p w:rsidR="00A82C30" w:rsidRPr="00EE3162" w:rsidRDefault="00A82C30" w:rsidP="00A82C30">
            <w:pPr>
              <w:pStyle w:val="ListParagraph"/>
              <w:numPr>
                <w:ilvl w:val="0"/>
                <w:numId w:val="24"/>
              </w:numPr>
            </w:pPr>
            <w:r w:rsidRPr="00EE3162">
              <w:t>Genetisk modificerede organismer (GMO'er) er en organisme, hvori det genetiske materiale er blevet ændret på en måde, der ikke forekommer naturligt ved formering og/eller naturlig genkombination.</w:t>
            </w:r>
            <w:r w:rsidRPr="00EE3162">
              <w:rPr>
                <w:b/>
              </w:rPr>
              <w:t xml:space="preserve"> </w:t>
            </w:r>
            <w:r w:rsidRPr="00EE3162">
              <w:t>(EC, 2001)</w:t>
            </w:r>
          </w:p>
          <w:p w:rsidR="00A82C30" w:rsidRPr="00EE3162" w:rsidRDefault="00A82C30" w:rsidP="00A82C30">
            <w:pPr>
              <w:pStyle w:val="ListParagraph"/>
              <w:numPr>
                <w:ilvl w:val="0"/>
                <w:numId w:val="24"/>
              </w:numPr>
            </w:pPr>
            <w:r w:rsidRPr="00EE3162">
              <w:t xml:space="preserve">Resistente gener er en </w:t>
            </w:r>
            <w:proofErr w:type="gramStart"/>
            <w:r w:rsidRPr="00EE3162">
              <w:t>del</w:t>
            </w:r>
            <w:proofErr w:type="gramEnd"/>
            <w:r w:rsidRPr="00EE3162">
              <w:t xml:space="preserve"> af integrerede dyrkningsmetoder. </w:t>
            </w:r>
          </w:p>
          <w:p w:rsidR="00A82C30" w:rsidRPr="00EE3162" w:rsidRDefault="00A82C30" w:rsidP="00A82C30">
            <w:pPr>
              <w:pStyle w:val="ListParagraph"/>
              <w:numPr>
                <w:ilvl w:val="0"/>
                <w:numId w:val="24"/>
              </w:numPr>
            </w:pPr>
            <w:r w:rsidRPr="00EE3162">
              <w:t xml:space="preserve">AMIGA-projektet giver opdrættere ikke-eksklusive licenser til, at putte generne de har fundet, </w:t>
            </w:r>
            <w:proofErr w:type="gramStart"/>
            <w:r w:rsidRPr="00EE3162">
              <w:t>ind</w:t>
            </w:r>
            <w:proofErr w:type="gramEnd"/>
            <w:r w:rsidRPr="00EE3162">
              <w:t xml:space="preserve"> i deres afgrøder.</w:t>
            </w:r>
          </w:p>
          <w:p w:rsidR="00A82C30" w:rsidRPr="00EE3162" w:rsidRDefault="00A82C30" w:rsidP="00A82C30">
            <w:pPr>
              <w:pStyle w:val="ListParagraph"/>
              <w:numPr>
                <w:ilvl w:val="0"/>
                <w:numId w:val="24"/>
              </w:numPr>
            </w:pPr>
            <w:r w:rsidRPr="00EE3162">
              <w:t xml:space="preserve">AMIGA studerer jordens organismer, skadedyrene </w:t>
            </w:r>
            <w:proofErr w:type="gramStart"/>
            <w:r w:rsidRPr="00EE3162">
              <w:t>og</w:t>
            </w:r>
            <w:proofErr w:type="gramEnd"/>
            <w:r w:rsidRPr="00EE3162">
              <w:t xml:space="preserve"> bestøverne, så de kan vurdere og overvåge, hvilken virkning de genmodificerede planter har.</w:t>
            </w:r>
          </w:p>
          <w:p w:rsidR="00A82C30" w:rsidRPr="00EE3162" w:rsidRDefault="00A82C30" w:rsidP="00A82C30">
            <w:pPr>
              <w:pStyle w:val="ListParagraph"/>
              <w:numPr>
                <w:ilvl w:val="0"/>
                <w:numId w:val="24"/>
              </w:numPr>
            </w:pPr>
            <w:r w:rsidRPr="00EE3162">
              <w:t xml:space="preserve">Den samfundsmæssige debat </w:t>
            </w:r>
            <w:proofErr w:type="gramStart"/>
            <w:r w:rsidRPr="00EE3162">
              <w:t>om</w:t>
            </w:r>
            <w:proofErr w:type="gramEnd"/>
            <w:r w:rsidRPr="00EE3162">
              <w:t xml:space="preserve"> GM-afgrøder indebærer en blanding af etiske bekymringer.</w:t>
            </w:r>
          </w:p>
          <w:p w:rsidR="00A82C30" w:rsidRPr="00EE3162" w:rsidRDefault="00A82C30" w:rsidP="00A82C30">
            <w:pPr>
              <w:pStyle w:val="ListParagraph"/>
              <w:numPr>
                <w:ilvl w:val="0"/>
                <w:numId w:val="24"/>
              </w:numPr>
            </w:pPr>
            <w:r w:rsidRPr="00EE3162">
              <w:t xml:space="preserve">De generelle krav til </w:t>
            </w:r>
            <w:proofErr w:type="gramStart"/>
            <w:r w:rsidRPr="00EE3162">
              <w:t>et</w:t>
            </w:r>
            <w:proofErr w:type="gramEnd"/>
            <w:r w:rsidRPr="00EE3162">
              <w:t xml:space="preserve"> godt landbrug er optimale forhold, jord, vand og atmosfære, optimal plantemateriale og god landbrugspraksis.</w:t>
            </w:r>
          </w:p>
          <w:p w:rsidR="009B3BEE" w:rsidRDefault="00A82C30" w:rsidP="00A82C30">
            <w:pPr>
              <w:pStyle w:val="ListParagraph"/>
              <w:numPr>
                <w:ilvl w:val="0"/>
                <w:numId w:val="24"/>
              </w:numPr>
            </w:pPr>
            <w:r w:rsidRPr="00EE3162">
              <w:t xml:space="preserve">Opdrætterne skal tage alle midler i brug, herunder klassisk avl </w:t>
            </w:r>
            <w:proofErr w:type="gramStart"/>
            <w:r w:rsidRPr="00EE3162">
              <w:t>og</w:t>
            </w:r>
            <w:proofErr w:type="gramEnd"/>
            <w:r w:rsidRPr="00EE3162">
              <w:t xml:space="preserve"> klassisk avl + GM (hvis det hjælper).</w:t>
            </w:r>
          </w:p>
        </w:tc>
      </w:tr>
      <w:tr w:rsidR="009B3BEE" w:rsidTr="002D5027">
        <w:tc>
          <w:tcPr>
            <w:tcW w:w="1668" w:type="dxa"/>
          </w:tcPr>
          <w:p w:rsidR="00A82C30" w:rsidRPr="00EE3162" w:rsidRDefault="00A82C30" w:rsidP="00A82C30">
            <w:pPr>
              <w:rPr>
                <w:b/>
              </w:rPr>
            </w:pPr>
            <w:r w:rsidRPr="00EE3162">
              <w:rPr>
                <w:b/>
              </w:rPr>
              <w:t>10 spørgsmål, mens I ser</w:t>
            </w:r>
          </w:p>
          <w:p w:rsidR="009B3BEE" w:rsidRPr="00BC71F2" w:rsidRDefault="009B3BEE" w:rsidP="002D5027">
            <w:pPr>
              <w:rPr>
                <w:b/>
              </w:rPr>
            </w:pPr>
          </w:p>
        </w:tc>
        <w:tc>
          <w:tcPr>
            <w:tcW w:w="7574" w:type="dxa"/>
          </w:tcPr>
          <w:p w:rsidR="00A82C30" w:rsidRPr="00EE3162" w:rsidRDefault="00A82C30" w:rsidP="00A82C30">
            <w:pPr>
              <w:pStyle w:val="ListParagraph"/>
              <w:numPr>
                <w:ilvl w:val="0"/>
                <w:numId w:val="26"/>
              </w:numPr>
            </w:pPr>
            <w:r w:rsidRPr="00EE3162">
              <w:t xml:space="preserve">Nævn </w:t>
            </w:r>
            <w:proofErr w:type="gramStart"/>
            <w:r w:rsidRPr="00EE3162">
              <w:t>et</w:t>
            </w:r>
            <w:proofErr w:type="gramEnd"/>
            <w:r w:rsidRPr="00EE3162">
              <w:t xml:space="preserve"> land, der har en høj kartoffelproduktion. </w:t>
            </w:r>
          </w:p>
          <w:p w:rsidR="00A82C30" w:rsidRPr="00EE3162" w:rsidRDefault="00A82C30" w:rsidP="00A82C30">
            <w:pPr>
              <w:pStyle w:val="ListParagraph"/>
              <w:numPr>
                <w:ilvl w:val="0"/>
                <w:numId w:val="26"/>
              </w:numPr>
            </w:pPr>
            <w:r w:rsidRPr="00EE3162">
              <w:t>Hvorfor er kartofler vigtige for den kinesiske befolkning?</w:t>
            </w:r>
          </w:p>
          <w:p w:rsidR="00A82C30" w:rsidRPr="00EE3162" w:rsidRDefault="00A82C30" w:rsidP="00A82C30">
            <w:pPr>
              <w:pStyle w:val="ListParagraph"/>
              <w:numPr>
                <w:ilvl w:val="0"/>
                <w:numId w:val="26"/>
              </w:numPr>
            </w:pPr>
            <w:r w:rsidRPr="00EE3162">
              <w:t xml:space="preserve">Hvordan har kartoffelskimmel påvirker den irske befolkning i 19. </w:t>
            </w:r>
            <w:proofErr w:type="gramStart"/>
            <w:r w:rsidRPr="00EE3162">
              <w:t>århundrede</w:t>
            </w:r>
            <w:proofErr w:type="gramEnd"/>
            <w:r w:rsidRPr="00EE3162">
              <w:t xml:space="preserve">? </w:t>
            </w:r>
          </w:p>
          <w:p w:rsidR="00A82C30" w:rsidRPr="00EE3162" w:rsidRDefault="00A82C30" w:rsidP="00A82C30">
            <w:pPr>
              <w:pStyle w:val="ListParagraph"/>
              <w:numPr>
                <w:ilvl w:val="0"/>
                <w:numId w:val="26"/>
              </w:numPr>
            </w:pPr>
            <w:r w:rsidRPr="00EE3162">
              <w:t xml:space="preserve">Hvordan er GM-afgrøder reguleret </w:t>
            </w:r>
            <w:proofErr w:type="gramStart"/>
            <w:r w:rsidRPr="00EE3162">
              <w:t>af</w:t>
            </w:r>
            <w:proofErr w:type="gramEnd"/>
            <w:r w:rsidRPr="00EE3162">
              <w:t xml:space="preserve"> EU?</w:t>
            </w:r>
          </w:p>
          <w:p w:rsidR="00A82C30" w:rsidRPr="00EE3162" w:rsidRDefault="00A82C30" w:rsidP="00A82C30">
            <w:pPr>
              <w:pStyle w:val="ListParagraph"/>
              <w:numPr>
                <w:ilvl w:val="0"/>
                <w:numId w:val="26"/>
              </w:numPr>
            </w:pPr>
            <w:r w:rsidRPr="00EE3162">
              <w:t>Hvor mange gener har kartofler?</w:t>
            </w:r>
          </w:p>
          <w:p w:rsidR="00A82C30" w:rsidRPr="00EE3162" w:rsidRDefault="00A82C30" w:rsidP="00A82C30">
            <w:pPr>
              <w:pStyle w:val="ListParagraph"/>
              <w:numPr>
                <w:ilvl w:val="0"/>
                <w:numId w:val="26"/>
              </w:numPr>
            </w:pPr>
            <w:r w:rsidRPr="00EE3162">
              <w:t xml:space="preserve"> Hvad står AMIGA for?</w:t>
            </w:r>
          </w:p>
          <w:p w:rsidR="00A82C30" w:rsidRPr="00EE3162" w:rsidRDefault="00A82C30" w:rsidP="00A82C30">
            <w:pPr>
              <w:pStyle w:val="ListParagraph"/>
              <w:numPr>
                <w:ilvl w:val="0"/>
                <w:numId w:val="26"/>
              </w:numPr>
            </w:pPr>
            <w:r w:rsidRPr="00EE3162">
              <w:t>Hvorfor studerer AMIGA bier?</w:t>
            </w:r>
          </w:p>
          <w:p w:rsidR="00A82C30" w:rsidRPr="00EE3162" w:rsidRDefault="00A82C30" w:rsidP="00A82C30">
            <w:pPr>
              <w:pStyle w:val="ListParagraph"/>
              <w:numPr>
                <w:ilvl w:val="0"/>
                <w:numId w:val="26"/>
              </w:numPr>
            </w:pPr>
            <w:r w:rsidRPr="00EE3162">
              <w:t xml:space="preserve">Hvilke problemer diskuteres i den samfundsmæssige debat </w:t>
            </w:r>
            <w:proofErr w:type="gramStart"/>
            <w:r w:rsidRPr="00EE3162">
              <w:t>om</w:t>
            </w:r>
            <w:proofErr w:type="gramEnd"/>
            <w:r w:rsidRPr="00EE3162">
              <w:t xml:space="preserve"> GM-afgrøder? </w:t>
            </w:r>
          </w:p>
          <w:p w:rsidR="00A82C30" w:rsidRPr="00EE3162" w:rsidRDefault="00A82C30" w:rsidP="00A82C30">
            <w:pPr>
              <w:pStyle w:val="ListParagraph"/>
              <w:numPr>
                <w:ilvl w:val="0"/>
                <w:numId w:val="26"/>
              </w:numPr>
            </w:pPr>
            <w:r w:rsidRPr="00EE3162">
              <w:t>Hvad er konsekventialisme?</w:t>
            </w:r>
          </w:p>
          <w:p w:rsidR="009B3BEE" w:rsidRDefault="00A82C30" w:rsidP="00A82C30">
            <w:pPr>
              <w:pStyle w:val="ListParagraph"/>
              <w:numPr>
                <w:ilvl w:val="0"/>
                <w:numId w:val="26"/>
              </w:numPr>
            </w:pPr>
            <w:r w:rsidRPr="00EE3162">
              <w:t>Hvad var de største bekymringer i GM-debatten i 2014?</w:t>
            </w:r>
          </w:p>
        </w:tc>
      </w:tr>
      <w:tr w:rsidR="009B3BEE" w:rsidTr="002D5027">
        <w:tc>
          <w:tcPr>
            <w:tcW w:w="1668" w:type="dxa"/>
          </w:tcPr>
          <w:p w:rsidR="00A82C30" w:rsidRPr="00EE3162" w:rsidRDefault="00A82C30" w:rsidP="00A82C30">
            <w:pPr>
              <w:rPr>
                <w:b/>
              </w:rPr>
            </w:pPr>
            <w:r w:rsidRPr="00EE3162">
              <w:rPr>
                <w:b/>
              </w:rPr>
              <w:t>Projektopsummering</w:t>
            </w:r>
          </w:p>
          <w:p w:rsidR="009B3BEE" w:rsidRPr="00BC71F2" w:rsidRDefault="009B3BEE" w:rsidP="002D5027">
            <w:pPr>
              <w:rPr>
                <w:b/>
              </w:rPr>
            </w:pPr>
          </w:p>
        </w:tc>
        <w:tc>
          <w:tcPr>
            <w:tcW w:w="7574" w:type="dxa"/>
          </w:tcPr>
          <w:p w:rsidR="009B3BEE" w:rsidRPr="003C376F" w:rsidRDefault="00A82C30" w:rsidP="002D5027">
            <w:r w:rsidRPr="00EE3162">
              <w:t xml:space="preserve">AMIGA </w:t>
            </w:r>
            <w:r w:rsidRPr="00EE3162">
              <w:rPr>
                <w:rStyle w:val="Emphasis"/>
              </w:rPr>
              <w:t xml:space="preserve">(Assessing and Monitoring the Impacts of Genetically modified plants (GMPs) on Argo-ecosystems) </w:t>
            </w:r>
            <w:r w:rsidRPr="00EE3162">
              <w:t>er et EU-projekt, finansieret af FP7, som har til formål at finde videnskabelige data om de mulige miljømæssige og økonomiske konsekvenser af dyrkning af genetisk modificerede planter, der er relevante for de europæiske miljøer.</w:t>
            </w:r>
          </w:p>
        </w:tc>
      </w:tr>
      <w:tr w:rsidR="009B3BEE" w:rsidTr="002D5027">
        <w:tc>
          <w:tcPr>
            <w:tcW w:w="1668" w:type="dxa"/>
          </w:tcPr>
          <w:p w:rsidR="009B3BEE" w:rsidRPr="00BC71F2" w:rsidRDefault="00A82C30" w:rsidP="002D5027">
            <w:pPr>
              <w:rPr>
                <w:b/>
              </w:rPr>
            </w:pPr>
            <w:r w:rsidRPr="00EE3162">
              <w:rPr>
                <w:b/>
              </w:rPr>
              <w:t>Projekt-hjemmeside</w:t>
            </w:r>
          </w:p>
        </w:tc>
        <w:tc>
          <w:tcPr>
            <w:tcW w:w="7574" w:type="dxa"/>
          </w:tcPr>
          <w:p w:rsidR="009B3BEE" w:rsidRDefault="00F36CE7" w:rsidP="002D5027">
            <w:hyperlink r:id="rId11" w:history="1">
              <w:r w:rsidR="009B3BEE" w:rsidRPr="002210E4">
                <w:rPr>
                  <w:rStyle w:val="Hyperlink"/>
                </w:rPr>
                <w:t>http://www.amigaproject.eu/</w:t>
              </w:r>
            </w:hyperlink>
            <w:r w:rsidR="009B3BEE">
              <w:t xml:space="preserve"> </w:t>
            </w:r>
          </w:p>
        </w:tc>
      </w:tr>
    </w:tbl>
    <w:p w:rsidR="00D83A58" w:rsidRDefault="003C376F">
      <w:r>
        <w:br w:type="page"/>
      </w:r>
    </w:p>
    <w:tbl>
      <w:tblPr>
        <w:tblStyle w:val="TableGrid"/>
        <w:tblW w:w="9242" w:type="dxa"/>
        <w:tblLayout w:type="fixed"/>
        <w:tblLook w:val="04A0" w:firstRow="1" w:lastRow="0" w:firstColumn="1" w:lastColumn="0" w:noHBand="0" w:noVBand="1"/>
      </w:tblPr>
      <w:tblGrid>
        <w:gridCol w:w="1526"/>
        <w:gridCol w:w="7716"/>
      </w:tblGrid>
      <w:tr w:rsidR="00CC4FDE" w:rsidTr="00F77D72">
        <w:tc>
          <w:tcPr>
            <w:tcW w:w="1526" w:type="dxa"/>
          </w:tcPr>
          <w:p w:rsidR="00CC4FDE" w:rsidRPr="001C5A58" w:rsidRDefault="00CC4FDE" w:rsidP="002D5027">
            <w:pPr>
              <w:rPr>
                <w:b/>
              </w:rPr>
            </w:pPr>
            <w:r w:rsidRPr="001C5A58">
              <w:rPr>
                <w:b/>
              </w:rPr>
              <w:lastRenderedPageBreak/>
              <w:t>eSeminar</w:t>
            </w:r>
          </w:p>
        </w:tc>
        <w:tc>
          <w:tcPr>
            <w:tcW w:w="7716" w:type="dxa"/>
          </w:tcPr>
          <w:p w:rsidR="00CC4FDE" w:rsidRPr="003C376F" w:rsidRDefault="00CC4FDE" w:rsidP="00D83A58">
            <w:pPr>
              <w:rPr>
                <w:b/>
              </w:rPr>
            </w:pPr>
            <w:r w:rsidRPr="003C376F">
              <w:rPr>
                <w:b/>
              </w:rPr>
              <w:t>An Introduction to the FAB Toolkit</w:t>
            </w:r>
          </w:p>
        </w:tc>
      </w:tr>
      <w:tr w:rsidR="00CC4FDE" w:rsidTr="00F77D72">
        <w:tc>
          <w:tcPr>
            <w:tcW w:w="1526" w:type="dxa"/>
          </w:tcPr>
          <w:p w:rsidR="00A82C30" w:rsidRPr="00EE3162" w:rsidRDefault="00A82C30" w:rsidP="00A82C30">
            <w:pPr>
              <w:rPr>
                <w:b/>
              </w:rPr>
            </w:pPr>
            <w:r w:rsidRPr="00EE3162">
              <w:rPr>
                <w:b/>
              </w:rPr>
              <w:t>Opsummering</w:t>
            </w:r>
          </w:p>
          <w:p w:rsidR="00CC4FDE" w:rsidRPr="00B64FCB" w:rsidRDefault="00CC4FDE" w:rsidP="002D5027">
            <w:pPr>
              <w:rPr>
                <w:b/>
              </w:rPr>
            </w:pPr>
          </w:p>
        </w:tc>
        <w:tc>
          <w:tcPr>
            <w:tcW w:w="7716" w:type="dxa"/>
          </w:tcPr>
          <w:p w:rsidR="00CC4FDE" w:rsidRPr="00CC4FDE" w:rsidRDefault="00A82C30" w:rsidP="00D83A58">
            <w:r w:rsidRPr="00EE3162">
              <w:t>Skolelærere og CommNet-medlemmer inviteres til at deltage i det første </w:t>
            </w:r>
            <w:r w:rsidRPr="00391991">
              <w:rPr>
                <w:rStyle w:val="Strong"/>
                <w:b w:val="0"/>
                <w:shd w:val="clear" w:color="auto" w:fill="FFFFFF"/>
              </w:rPr>
              <w:t>ESeminar fra CommNet</w:t>
            </w:r>
            <w:r w:rsidRPr="00391991">
              <w:rPr>
                <w:b/>
              </w:rPr>
              <w:t> </w:t>
            </w:r>
            <w:r w:rsidRPr="00EE3162">
              <w:t>hvor de kan lære om den spændende </w:t>
            </w:r>
            <w:r w:rsidRPr="00391991">
              <w:rPr>
                <w:rStyle w:val="Strong"/>
                <w:b w:val="0"/>
                <w:shd w:val="clear" w:color="auto" w:fill="FFFFFF"/>
              </w:rPr>
              <w:t>nye værktøjskasse, FAB</w:t>
            </w:r>
            <w:r w:rsidRPr="00391991">
              <w:rPr>
                <w:b/>
              </w:rPr>
              <w:t>.</w:t>
            </w:r>
            <w:r w:rsidRPr="00EE3162">
              <w:t xml:space="preserve"> Værktøjskassen indeholder forskellige ressourcer til undervisning og læring omkring fødevarer, fiskeri, landbrug og bioteknologi (FAB). Der vil også være oplysninger om </w:t>
            </w:r>
            <w:r w:rsidRPr="00391991">
              <w:rPr>
                <w:rStyle w:val="Strong"/>
                <w:b w:val="0"/>
                <w:shd w:val="clear" w:color="auto" w:fill="FFFFFF"/>
              </w:rPr>
              <w:t>FAB Awards</w:t>
            </w:r>
            <w:r w:rsidRPr="00EE3162">
              <w:t>, samt om hvilke ressourcer og gratis præsentationer, der er planlagt for fremtiden.</w:t>
            </w:r>
          </w:p>
        </w:tc>
      </w:tr>
      <w:tr w:rsidR="00CC4FDE" w:rsidTr="00F77D72">
        <w:tc>
          <w:tcPr>
            <w:tcW w:w="1526" w:type="dxa"/>
          </w:tcPr>
          <w:p w:rsidR="00A82C30" w:rsidRPr="00EE3162" w:rsidRDefault="00A82C30" w:rsidP="00A82C30">
            <w:pPr>
              <w:rPr>
                <w:b/>
              </w:rPr>
            </w:pPr>
            <w:r w:rsidRPr="00EE3162">
              <w:rPr>
                <w:b/>
              </w:rPr>
              <w:t>10 centrale punkter</w:t>
            </w:r>
          </w:p>
          <w:p w:rsidR="00CC4FDE" w:rsidRPr="00B64FCB" w:rsidRDefault="00CC4FDE" w:rsidP="007B7411">
            <w:pPr>
              <w:rPr>
                <w:b/>
              </w:rPr>
            </w:pPr>
          </w:p>
        </w:tc>
        <w:tc>
          <w:tcPr>
            <w:tcW w:w="7716" w:type="dxa"/>
          </w:tcPr>
          <w:p w:rsidR="00A82C30" w:rsidRPr="00A82C30" w:rsidRDefault="00F77D72" w:rsidP="00A82C30">
            <w:pPr>
              <w:pStyle w:val="ListParagraph"/>
              <w:numPr>
                <w:ilvl w:val="0"/>
                <w:numId w:val="30"/>
              </w:numPr>
              <w:rPr>
                <w:lang w:val="da-DK" w:eastAsia="da-DK" w:bidi="da-DK"/>
              </w:rPr>
            </w:pPr>
            <w:r>
              <w:t xml:space="preserve"> </w:t>
            </w:r>
            <w:r w:rsidR="00A82C30" w:rsidRPr="00A82C30">
              <w:rPr>
                <w:lang w:val="da-DK" w:eastAsia="da-DK" w:bidi="da-DK"/>
              </w:rPr>
              <w:t>CommNet er et netværk af støtte til EU-finansierede projekter inden for bioøkonomi, der skal forbedre videnoverførslen.</w:t>
            </w:r>
          </w:p>
          <w:p w:rsidR="00A82C30" w:rsidRPr="00A82C30" w:rsidRDefault="00A82C30" w:rsidP="00A82C30">
            <w:pPr>
              <w:numPr>
                <w:ilvl w:val="0"/>
                <w:numId w:val="30"/>
              </w:numPr>
              <w:contextualSpacing/>
              <w:rPr>
                <w:lang w:val="da-DK" w:eastAsia="da-DK" w:bidi="da-DK"/>
              </w:rPr>
            </w:pPr>
            <w:r w:rsidRPr="00A82C30">
              <w:rPr>
                <w:lang w:val="da-DK" w:eastAsia="da-DK" w:bidi="da-DK"/>
              </w:rPr>
              <w:t>Værktøjskassen FAB består af en samling af ressourcer til skoler om fødevarer, fiskeri, landbrug og bioteknologi.</w:t>
            </w:r>
          </w:p>
          <w:p w:rsidR="00A82C30" w:rsidRPr="00A82C30" w:rsidRDefault="00A82C30" w:rsidP="00A82C30">
            <w:pPr>
              <w:numPr>
                <w:ilvl w:val="0"/>
                <w:numId w:val="30"/>
              </w:numPr>
              <w:contextualSpacing/>
              <w:rPr>
                <w:lang w:val="da-DK" w:eastAsia="da-DK" w:bidi="da-DK"/>
              </w:rPr>
            </w:pPr>
            <w:r w:rsidRPr="00A82C30">
              <w:rPr>
                <w:lang w:val="da-DK" w:eastAsia="da-DK" w:bidi="da-DK"/>
              </w:rPr>
              <w:t xml:space="preserve">Værktøjskassen er i store træk delt op i kategorierne "Hvor kommer din mad fra?", "Kend din mad" og "Kend dig selv". </w:t>
            </w:r>
          </w:p>
          <w:p w:rsidR="00A82C30" w:rsidRPr="00A82C30" w:rsidRDefault="00A82C30" w:rsidP="00A82C30">
            <w:pPr>
              <w:numPr>
                <w:ilvl w:val="0"/>
                <w:numId w:val="30"/>
              </w:numPr>
              <w:contextualSpacing/>
              <w:rPr>
                <w:lang w:val="da-DK" w:eastAsia="da-DK" w:bidi="da-DK"/>
              </w:rPr>
            </w:pPr>
            <w:r w:rsidRPr="00A82C30">
              <w:rPr>
                <w:lang w:val="da-DK" w:eastAsia="da-DK" w:bidi="da-DK"/>
              </w:rPr>
              <w:t>Værktøjskassen indeholder ressourcer til fire forskellige aldersgrupper - kaldet faser.</w:t>
            </w:r>
          </w:p>
          <w:p w:rsidR="00A82C30" w:rsidRPr="00A82C30" w:rsidRDefault="00A82C30" w:rsidP="00A82C30">
            <w:pPr>
              <w:numPr>
                <w:ilvl w:val="0"/>
                <w:numId w:val="30"/>
              </w:numPr>
              <w:contextualSpacing/>
              <w:rPr>
                <w:lang w:val="da-DK" w:eastAsia="da-DK" w:bidi="da-DK"/>
              </w:rPr>
            </w:pPr>
            <w:r w:rsidRPr="00A82C30">
              <w:rPr>
                <w:lang w:val="da-DK" w:eastAsia="da-DK" w:bidi="da-DK"/>
              </w:rPr>
              <w:t>Værktøjskassen er bygget op omkring en kompetencestruktur, der fremhæver centrale temaer og udviklingen af viden og forståelse inden for disse temaer, og samtidig sikre avancement i sværhedsgrad via faserne.</w:t>
            </w:r>
          </w:p>
          <w:p w:rsidR="00A82C30" w:rsidRPr="00A82C30" w:rsidRDefault="00A82C30" w:rsidP="00A82C30">
            <w:pPr>
              <w:numPr>
                <w:ilvl w:val="0"/>
                <w:numId w:val="30"/>
              </w:numPr>
              <w:contextualSpacing/>
              <w:rPr>
                <w:lang w:val="da-DK" w:eastAsia="da-DK" w:bidi="da-DK"/>
              </w:rPr>
            </w:pPr>
            <w:r w:rsidRPr="00A82C30">
              <w:rPr>
                <w:lang w:val="da-DK" w:eastAsia="da-DK" w:bidi="da-DK"/>
              </w:rPr>
              <w:t>Undervisningsressourcerne omfatter en lærervejledning, PowerPoint-præsentationer, opgaveark, billedkort, eksperimenter, praktiske aktiviteter og opskrifter.</w:t>
            </w:r>
          </w:p>
          <w:p w:rsidR="00A82C30" w:rsidRPr="00A82C30" w:rsidRDefault="00A82C30" w:rsidP="00A82C30">
            <w:pPr>
              <w:numPr>
                <w:ilvl w:val="0"/>
                <w:numId w:val="30"/>
              </w:numPr>
              <w:contextualSpacing/>
              <w:rPr>
                <w:lang w:val="da-DK" w:eastAsia="da-DK" w:bidi="da-DK"/>
              </w:rPr>
            </w:pPr>
            <w:r w:rsidRPr="00A82C30">
              <w:rPr>
                <w:lang w:val="da-DK" w:eastAsia="da-DK" w:bidi="da-DK"/>
              </w:rPr>
              <w:t xml:space="preserve">Lærere kan tilmelde sig et månedligt nyhedsbrev fra CommNet, så de kan holde sig ajour med den nyeste EU-forskning. </w:t>
            </w:r>
          </w:p>
          <w:p w:rsidR="00A82C30" w:rsidRPr="00A82C30" w:rsidRDefault="00A82C30" w:rsidP="00A82C30">
            <w:pPr>
              <w:numPr>
                <w:ilvl w:val="0"/>
                <w:numId w:val="30"/>
              </w:numPr>
              <w:contextualSpacing/>
              <w:rPr>
                <w:lang w:val="da-DK" w:eastAsia="da-DK" w:bidi="da-DK"/>
              </w:rPr>
            </w:pPr>
            <w:r w:rsidRPr="00A82C30">
              <w:rPr>
                <w:lang w:val="da-DK" w:eastAsia="da-DK" w:bidi="da-DK"/>
              </w:rPr>
              <w:t>Ressourcerne kan fås på 6 forskellige sprog (engelsk, fransk, italiensk, spansk, tysk og dansk).</w:t>
            </w:r>
          </w:p>
          <w:p w:rsidR="00A82C30" w:rsidRDefault="00A82C30" w:rsidP="00A82C30">
            <w:pPr>
              <w:numPr>
                <w:ilvl w:val="0"/>
                <w:numId w:val="30"/>
              </w:numPr>
              <w:contextualSpacing/>
              <w:rPr>
                <w:lang w:val="da-DK" w:eastAsia="da-DK" w:bidi="da-DK"/>
              </w:rPr>
            </w:pPr>
            <w:r w:rsidRPr="00A82C30">
              <w:rPr>
                <w:lang w:val="da-DK" w:eastAsia="da-DK" w:bidi="da-DK"/>
              </w:rPr>
              <w:t>Videoerne og eSeminarerne kan bruges til at engagere eleverne i forskningen, der reelt sker i EU.</w:t>
            </w:r>
          </w:p>
          <w:p w:rsidR="00F77D72" w:rsidRPr="00A82C30" w:rsidRDefault="00A82C30" w:rsidP="00A82C30">
            <w:pPr>
              <w:numPr>
                <w:ilvl w:val="0"/>
                <w:numId w:val="30"/>
              </w:numPr>
              <w:contextualSpacing/>
              <w:rPr>
                <w:lang w:val="da-DK" w:eastAsia="da-DK" w:bidi="da-DK"/>
              </w:rPr>
            </w:pPr>
            <w:r w:rsidRPr="00A82C30">
              <w:rPr>
                <w:lang w:val="da-DK" w:eastAsia="da-DK" w:bidi="da-DK"/>
              </w:rPr>
              <w:t>Udvikling af uddannelsesressourcer til skoler - en guide, der handler om læringsmåder, aldre, praktiske overvejelser, og som også indeholder en nyttig tjekliste til, hvis man laver sine egne ressourcer.</w:t>
            </w:r>
          </w:p>
        </w:tc>
      </w:tr>
      <w:tr w:rsidR="00CC4FDE" w:rsidTr="00F77D72">
        <w:tc>
          <w:tcPr>
            <w:tcW w:w="1526" w:type="dxa"/>
          </w:tcPr>
          <w:p w:rsidR="00A82C30" w:rsidRPr="00EE3162" w:rsidRDefault="00A82C30" w:rsidP="00A82C30">
            <w:pPr>
              <w:rPr>
                <w:b/>
              </w:rPr>
            </w:pPr>
            <w:r w:rsidRPr="00EE3162">
              <w:rPr>
                <w:b/>
              </w:rPr>
              <w:t>Projektopsummering</w:t>
            </w:r>
          </w:p>
          <w:p w:rsidR="00CC4FDE" w:rsidRPr="00B64FCB" w:rsidRDefault="00CC4FDE" w:rsidP="002D5027">
            <w:pPr>
              <w:rPr>
                <w:b/>
              </w:rPr>
            </w:pPr>
          </w:p>
        </w:tc>
        <w:tc>
          <w:tcPr>
            <w:tcW w:w="7716" w:type="dxa"/>
          </w:tcPr>
          <w:p w:rsidR="00CC4FDE" w:rsidRPr="00B76185" w:rsidRDefault="00A82C30" w:rsidP="00D83A58">
            <w:r w:rsidRPr="00EE3162">
              <w:t>CommNet Education har til formål at informere unge om EU-finansieret forskning i fødevarer, fiskeri, landbrug og bioteknologi via udviklingen af uddannelsesmæssige ressourcer, og derved inspirere interesse i den europæiske bioøkonomi.</w:t>
            </w:r>
          </w:p>
        </w:tc>
      </w:tr>
      <w:tr w:rsidR="00CC4FDE" w:rsidTr="00F77D72">
        <w:tc>
          <w:tcPr>
            <w:tcW w:w="1526" w:type="dxa"/>
          </w:tcPr>
          <w:p w:rsidR="00CC4FDE" w:rsidRPr="00B64FCB" w:rsidRDefault="00A82C30" w:rsidP="002D5027">
            <w:pPr>
              <w:rPr>
                <w:b/>
              </w:rPr>
            </w:pPr>
            <w:r w:rsidRPr="00EE3162">
              <w:rPr>
                <w:b/>
              </w:rPr>
              <w:t>Projekt-hjemmeside</w:t>
            </w:r>
          </w:p>
        </w:tc>
        <w:tc>
          <w:tcPr>
            <w:tcW w:w="7716" w:type="dxa"/>
          </w:tcPr>
          <w:p w:rsidR="00CC4FDE" w:rsidRPr="005C512C" w:rsidRDefault="00F36CE7" w:rsidP="00D83A58">
            <w:hyperlink r:id="rId12" w:history="1">
              <w:r w:rsidR="00F77D72" w:rsidRPr="00E303AF">
                <w:rPr>
                  <w:rStyle w:val="Hyperlink"/>
                </w:rPr>
                <w:t>http://commnet.eu/01_About_CommNet/Commnet_Community/Education/FAB_Toolkit/Education_FAB_Toolkit.kl</w:t>
              </w:r>
            </w:hyperlink>
            <w:r w:rsidR="00F77D72">
              <w:t xml:space="preserve"> </w:t>
            </w:r>
          </w:p>
        </w:tc>
      </w:tr>
    </w:tbl>
    <w:p w:rsidR="00D83A58" w:rsidRDefault="00D83A58" w:rsidP="00D83A58"/>
    <w:p w:rsidR="00B76185" w:rsidRDefault="00B76185" w:rsidP="00D83A58"/>
    <w:p w:rsidR="00B76185" w:rsidRDefault="00B76185" w:rsidP="00D83A58"/>
    <w:p w:rsidR="00B76185" w:rsidRDefault="00B76185" w:rsidP="00D83A58"/>
    <w:p w:rsidR="00B76185" w:rsidRDefault="00B76185" w:rsidP="00D83A58"/>
    <w:p w:rsidR="00B76185" w:rsidRDefault="00B76185" w:rsidP="00D83A58"/>
    <w:p w:rsidR="00B76185" w:rsidRDefault="00B76185" w:rsidP="00D83A58"/>
    <w:p w:rsidR="00B76185" w:rsidRDefault="00B76185" w:rsidP="00D83A58"/>
    <w:p w:rsidR="009B3BEE" w:rsidRDefault="009B3BEE"/>
    <w:tbl>
      <w:tblPr>
        <w:tblStyle w:val="TableGrid1"/>
        <w:tblpPr w:leftFromText="180" w:rightFromText="180" w:vertAnchor="page" w:horzAnchor="margin" w:tblpY="1666"/>
        <w:tblW w:w="9606" w:type="dxa"/>
        <w:tblLook w:val="04A0" w:firstRow="1" w:lastRow="0" w:firstColumn="1" w:lastColumn="0" w:noHBand="0" w:noVBand="1"/>
      </w:tblPr>
      <w:tblGrid>
        <w:gridCol w:w="2144"/>
        <w:gridCol w:w="7462"/>
      </w:tblGrid>
      <w:tr w:rsidR="00C82E24" w:rsidRPr="00C82E24" w:rsidTr="00391991">
        <w:tc>
          <w:tcPr>
            <w:tcW w:w="2144" w:type="dxa"/>
          </w:tcPr>
          <w:p w:rsidR="00C82E24" w:rsidRPr="00C82E24" w:rsidRDefault="00C82E24" w:rsidP="00C82E24">
            <w:pPr>
              <w:rPr>
                <w:b/>
              </w:rPr>
            </w:pPr>
            <w:r w:rsidRPr="00C82E24">
              <w:rPr>
                <w:b/>
              </w:rPr>
              <w:lastRenderedPageBreak/>
              <w:t>eSeminar</w:t>
            </w:r>
          </w:p>
        </w:tc>
        <w:tc>
          <w:tcPr>
            <w:tcW w:w="7462" w:type="dxa"/>
          </w:tcPr>
          <w:p w:rsidR="00C82E24" w:rsidRPr="00C82E24" w:rsidRDefault="00A82C30" w:rsidP="00A82C30">
            <w:pPr>
              <w:rPr>
                <w:rFonts w:eastAsia="Times New Roman" w:cs="Arial"/>
                <w:b/>
              </w:rPr>
            </w:pPr>
            <w:r w:rsidRPr="00EE3162">
              <w:rPr>
                <w:b/>
              </w:rPr>
              <w:t>BIOPROM og bioøkonomi</w:t>
            </w:r>
          </w:p>
        </w:tc>
      </w:tr>
      <w:tr w:rsidR="00C82E24" w:rsidRPr="00C82E24" w:rsidTr="00391991">
        <w:tc>
          <w:tcPr>
            <w:tcW w:w="2144" w:type="dxa"/>
          </w:tcPr>
          <w:p w:rsidR="00A82C30" w:rsidRPr="00EE3162" w:rsidRDefault="00A82C30" w:rsidP="00A82C30">
            <w:pPr>
              <w:rPr>
                <w:b/>
              </w:rPr>
            </w:pPr>
            <w:r w:rsidRPr="00EE3162">
              <w:rPr>
                <w:b/>
              </w:rPr>
              <w:t>Opsummering</w:t>
            </w:r>
          </w:p>
          <w:p w:rsidR="00C82E24" w:rsidRPr="00C82E24" w:rsidRDefault="00C82E24" w:rsidP="00C82E24">
            <w:pPr>
              <w:rPr>
                <w:b/>
              </w:rPr>
            </w:pPr>
          </w:p>
        </w:tc>
        <w:tc>
          <w:tcPr>
            <w:tcW w:w="7462" w:type="dxa"/>
          </w:tcPr>
          <w:p w:rsidR="00C82E24" w:rsidRPr="00C82E24" w:rsidRDefault="00A82C30" w:rsidP="00C82E24">
            <w:pPr>
              <w:shd w:val="clear" w:color="auto" w:fill="FFFFFF"/>
              <w:spacing w:before="100" w:beforeAutospacing="1" w:after="100" w:afterAutospacing="1"/>
              <w:rPr>
                <w:rFonts w:eastAsia="Times New Roman" w:cs="Arial"/>
                <w:lang w:eastAsia="en-GB"/>
              </w:rPr>
            </w:pPr>
            <w:r w:rsidRPr="00EE3162">
              <w:t>Elever i alderen 14-16 år og deres lærere inviteres til at deltage i dette eSeminar fra CommNet med Amy Hayward fra University of Aberdeen, og lære hvordan bioøkonomi, via BIOPROM, muligvis ikke er svaret på alle vores problemer, men er vejen frem til en fremtid fuld af innovation og fødevaresikkerhed.</w:t>
            </w:r>
          </w:p>
        </w:tc>
      </w:tr>
      <w:tr w:rsidR="00C82E24" w:rsidRPr="00C82E24" w:rsidTr="00391991">
        <w:tc>
          <w:tcPr>
            <w:tcW w:w="2144" w:type="dxa"/>
          </w:tcPr>
          <w:p w:rsidR="00A82C30" w:rsidRPr="00EE3162" w:rsidRDefault="00A82C30" w:rsidP="00A82C30">
            <w:pPr>
              <w:rPr>
                <w:b/>
              </w:rPr>
            </w:pPr>
            <w:r w:rsidRPr="00EE3162">
              <w:rPr>
                <w:b/>
              </w:rPr>
              <w:t>10 centrale punkter</w:t>
            </w:r>
          </w:p>
          <w:p w:rsidR="00C82E24" w:rsidRPr="00C82E24" w:rsidRDefault="00C82E24" w:rsidP="007B7411">
            <w:pPr>
              <w:rPr>
                <w:b/>
              </w:rPr>
            </w:pPr>
          </w:p>
        </w:tc>
        <w:tc>
          <w:tcPr>
            <w:tcW w:w="7462" w:type="dxa"/>
          </w:tcPr>
          <w:p w:rsidR="00A82C30" w:rsidRPr="00A82C30" w:rsidRDefault="00A82C30" w:rsidP="00A82C30">
            <w:pPr>
              <w:pStyle w:val="ListParagraph"/>
              <w:numPr>
                <w:ilvl w:val="0"/>
                <w:numId w:val="31"/>
              </w:numPr>
              <w:rPr>
                <w:lang w:val="da-DK" w:eastAsia="da-DK" w:bidi="da-DK"/>
              </w:rPr>
            </w:pPr>
            <w:r w:rsidRPr="00A82C30">
              <w:rPr>
                <w:lang w:val="da-DK" w:eastAsia="da-DK" w:bidi="da-DK"/>
              </w:rPr>
              <w:t>BIOPROM er et projekt, der skal formidle bioøkonomi til Europa gennem vandreudstillingen - Mission Impossible.</w:t>
            </w:r>
          </w:p>
          <w:p w:rsidR="00A82C30" w:rsidRPr="00A82C30" w:rsidRDefault="00A82C30" w:rsidP="00A82C30">
            <w:pPr>
              <w:numPr>
                <w:ilvl w:val="0"/>
                <w:numId w:val="31"/>
              </w:numPr>
              <w:contextualSpacing/>
              <w:rPr>
                <w:lang w:val="da-DK" w:eastAsia="da-DK" w:bidi="da-DK"/>
              </w:rPr>
            </w:pPr>
            <w:r w:rsidRPr="00A82C30">
              <w:rPr>
                <w:lang w:val="da-DK" w:eastAsia="da-DK" w:bidi="da-DK"/>
              </w:rPr>
              <w:t xml:space="preserve">Medicin har sin rod i naturen, og med nuværende behandlinger, der er invasive og/eller skadelige for livskvaliteten, er dette et område, hvor bioøkonomi evt. kan redde liv. </w:t>
            </w:r>
          </w:p>
          <w:p w:rsidR="00A82C30" w:rsidRPr="00A82C30" w:rsidRDefault="00A82C30" w:rsidP="00A82C30">
            <w:pPr>
              <w:numPr>
                <w:ilvl w:val="0"/>
                <w:numId w:val="31"/>
              </w:numPr>
              <w:contextualSpacing/>
              <w:rPr>
                <w:lang w:val="da-DK" w:eastAsia="da-DK" w:bidi="da-DK"/>
              </w:rPr>
            </w:pPr>
            <w:r w:rsidRPr="00A82C30">
              <w:rPr>
                <w:lang w:val="da-DK" w:eastAsia="da-DK" w:bidi="da-DK"/>
              </w:rPr>
              <w:t xml:space="preserve">Forskere er på udkig efter nye forbindelser i render i havet i forsøget på at overvinde problemet med antibiotikaresistens. </w:t>
            </w:r>
          </w:p>
          <w:p w:rsidR="00A82C30" w:rsidRPr="00A82C30" w:rsidRDefault="00A82C30" w:rsidP="00A82C30">
            <w:pPr>
              <w:numPr>
                <w:ilvl w:val="0"/>
                <w:numId w:val="31"/>
              </w:numPr>
              <w:contextualSpacing/>
              <w:rPr>
                <w:lang w:val="da-DK" w:eastAsia="da-DK" w:bidi="da-DK"/>
              </w:rPr>
            </w:pPr>
            <w:r w:rsidRPr="00A82C30">
              <w:rPr>
                <w:lang w:val="da-DK" w:eastAsia="da-DK" w:bidi="da-DK"/>
              </w:rPr>
              <w:t>"Mere end halvdelen af ​​alle aktuelle stoffer kommer fra naturen og 70% af alle antibiotika", citat fra professor Marcel Jaspars.</w:t>
            </w:r>
          </w:p>
          <w:p w:rsidR="00A82C30" w:rsidRPr="00A82C30" w:rsidRDefault="00A82C30" w:rsidP="00A82C30">
            <w:pPr>
              <w:numPr>
                <w:ilvl w:val="0"/>
                <w:numId w:val="31"/>
              </w:numPr>
              <w:contextualSpacing/>
              <w:rPr>
                <w:lang w:val="da-DK" w:eastAsia="da-DK" w:bidi="da-DK"/>
              </w:rPr>
            </w:pPr>
            <w:r w:rsidRPr="00A82C30">
              <w:rPr>
                <w:lang w:val="da-DK" w:eastAsia="da-DK" w:bidi="da-DK"/>
              </w:rPr>
              <w:t>Nogle GM-afgrøder (genetisk modificeret) kan skade miljøet omkring dem og nedsætte biodiversiteten, men der er områder, hvor der akut er meget brug for dem.</w:t>
            </w:r>
          </w:p>
          <w:p w:rsidR="00A82C30" w:rsidRPr="00A82C30" w:rsidRDefault="00A82C30" w:rsidP="00A82C30">
            <w:pPr>
              <w:numPr>
                <w:ilvl w:val="0"/>
                <w:numId w:val="31"/>
              </w:numPr>
              <w:contextualSpacing/>
              <w:rPr>
                <w:lang w:val="da-DK" w:eastAsia="da-DK" w:bidi="da-DK"/>
              </w:rPr>
            </w:pPr>
            <w:r w:rsidRPr="00A82C30">
              <w:rPr>
                <w:lang w:val="da-DK" w:eastAsia="da-DK" w:bidi="da-DK"/>
              </w:rPr>
              <w:t xml:space="preserve">Forskere bruger DNA-teknikker til at udvikle GM-ris, som har en højere kalorieværdi, og kræver mindre vand for at vokse. </w:t>
            </w:r>
          </w:p>
          <w:p w:rsidR="00A82C30" w:rsidRPr="00A82C30" w:rsidRDefault="00A82C30" w:rsidP="00A82C30">
            <w:pPr>
              <w:numPr>
                <w:ilvl w:val="0"/>
                <w:numId w:val="31"/>
              </w:numPr>
              <w:contextualSpacing/>
              <w:rPr>
                <w:lang w:val="da-DK" w:eastAsia="da-DK" w:bidi="da-DK"/>
              </w:rPr>
            </w:pPr>
            <w:r w:rsidRPr="00A82C30">
              <w:rPr>
                <w:lang w:val="da-DK" w:eastAsia="da-DK" w:bidi="da-DK"/>
              </w:rPr>
              <w:t>Med en voksende global befolkning, er det et problem at finde plads til at producere fødevarer hurtigt. Lodrette gårde bliver afprøvet i Singapore, som en potentiel løsning på mangel på plads og vand.</w:t>
            </w:r>
          </w:p>
          <w:p w:rsidR="00A82C30" w:rsidRPr="00A82C30" w:rsidRDefault="00A82C30" w:rsidP="00A82C30">
            <w:pPr>
              <w:numPr>
                <w:ilvl w:val="0"/>
                <w:numId w:val="31"/>
              </w:numPr>
              <w:contextualSpacing/>
              <w:rPr>
                <w:lang w:val="da-DK" w:eastAsia="da-DK" w:bidi="da-DK"/>
              </w:rPr>
            </w:pPr>
            <w:r w:rsidRPr="00A82C30">
              <w:rPr>
                <w:lang w:val="da-DK" w:eastAsia="da-DK" w:bidi="da-DK"/>
              </w:rPr>
              <w:t xml:space="preserve">Vi har brug for insekter til bestøvning af planterne, vi spiser, hvilket betyder det er vigtigt at pleje insekterne, og holde dem i live (fx honningbier). </w:t>
            </w:r>
          </w:p>
          <w:p w:rsidR="00A82C30" w:rsidRDefault="00A82C30" w:rsidP="00A82C30">
            <w:pPr>
              <w:numPr>
                <w:ilvl w:val="0"/>
                <w:numId w:val="31"/>
              </w:numPr>
              <w:contextualSpacing/>
              <w:rPr>
                <w:lang w:val="da-DK" w:eastAsia="da-DK" w:bidi="da-DK"/>
              </w:rPr>
            </w:pPr>
            <w:r w:rsidRPr="00A82C30">
              <w:rPr>
                <w:lang w:val="da-DK" w:eastAsia="da-DK" w:bidi="da-DK"/>
              </w:rPr>
              <w:t>Forskere undersøger bæredygtige kilder til vegetabilske proteiner (fx lupin, hamp, boghvede, ærter og hestebønner), der kan være et alternativ til kød.</w:t>
            </w:r>
          </w:p>
          <w:p w:rsidR="00C82E24" w:rsidRPr="00A82C30" w:rsidRDefault="00A82C30" w:rsidP="00A82C30">
            <w:pPr>
              <w:numPr>
                <w:ilvl w:val="0"/>
                <w:numId w:val="31"/>
              </w:numPr>
              <w:contextualSpacing/>
              <w:rPr>
                <w:lang w:val="da-DK" w:eastAsia="da-DK" w:bidi="da-DK"/>
              </w:rPr>
            </w:pPr>
            <w:r w:rsidRPr="00A82C30">
              <w:rPr>
                <w:lang w:val="da-DK" w:eastAsia="da-DK" w:bidi="da-DK"/>
              </w:rPr>
              <w:t>For at finde bioøkonomi i nærheden af ​​dig, skal du søge efter globale problemer, der undersøges i nærheden af ​​dig, kontakt lokale universitetsforskere og lær om samfundsvidenskab og lokale erhverv.</w:t>
            </w:r>
          </w:p>
        </w:tc>
      </w:tr>
      <w:tr w:rsidR="00C82E24" w:rsidRPr="00C82E24" w:rsidTr="00391991">
        <w:tc>
          <w:tcPr>
            <w:tcW w:w="2144" w:type="dxa"/>
          </w:tcPr>
          <w:p w:rsidR="00A82C30" w:rsidRPr="00EE3162" w:rsidRDefault="00A82C30" w:rsidP="00A82C30">
            <w:pPr>
              <w:rPr>
                <w:b/>
              </w:rPr>
            </w:pPr>
            <w:r w:rsidRPr="00EE3162">
              <w:rPr>
                <w:b/>
              </w:rPr>
              <w:t>10 spørgsmål, mens I ser</w:t>
            </w:r>
          </w:p>
          <w:p w:rsidR="00C82E24" w:rsidRPr="00C82E24" w:rsidRDefault="00C82E24" w:rsidP="00C82E24">
            <w:pPr>
              <w:rPr>
                <w:b/>
              </w:rPr>
            </w:pPr>
          </w:p>
        </w:tc>
        <w:tc>
          <w:tcPr>
            <w:tcW w:w="7462" w:type="dxa"/>
          </w:tcPr>
          <w:p w:rsidR="00391991" w:rsidRPr="00391991" w:rsidRDefault="00391991" w:rsidP="00391991">
            <w:pPr>
              <w:numPr>
                <w:ilvl w:val="0"/>
                <w:numId w:val="8"/>
              </w:numPr>
              <w:contextualSpacing/>
              <w:rPr>
                <w:lang w:val="da-DK" w:eastAsia="da-DK" w:bidi="da-DK"/>
              </w:rPr>
            </w:pPr>
            <w:r w:rsidRPr="00391991">
              <w:rPr>
                <w:lang w:val="da-DK" w:eastAsia="da-DK" w:bidi="da-DK"/>
              </w:rPr>
              <w:t>Hvad er de tre områder inden for bioøkonomi, som BIOPROM fokuserer på?</w:t>
            </w:r>
          </w:p>
          <w:p w:rsidR="00391991" w:rsidRPr="00391991" w:rsidRDefault="00391991" w:rsidP="00391991">
            <w:pPr>
              <w:numPr>
                <w:ilvl w:val="0"/>
                <w:numId w:val="8"/>
              </w:numPr>
              <w:contextualSpacing/>
              <w:rPr>
                <w:lang w:val="da-DK" w:eastAsia="da-DK" w:bidi="da-DK"/>
              </w:rPr>
            </w:pPr>
            <w:r w:rsidRPr="00391991">
              <w:rPr>
                <w:lang w:val="da-DK" w:eastAsia="da-DK" w:bidi="da-DK"/>
              </w:rPr>
              <w:t>Hvordan bruger forskerne på universitetet i Aberdeen hajer til at bekæmpe kræft?</w:t>
            </w:r>
          </w:p>
          <w:p w:rsidR="00391991" w:rsidRPr="00391991" w:rsidRDefault="00391991" w:rsidP="00391991">
            <w:pPr>
              <w:numPr>
                <w:ilvl w:val="0"/>
                <w:numId w:val="8"/>
              </w:numPr>
              <w:contextualSpacing/>
              <w:rPr>
                <w:lang w:val="da-DK" w:eastAsia="da-DK" w:bidi="da-DK"/>
              </w:rPr>
            </w:pPr>
            <w:r w:rsidRPr="00391991">
              <w:rPr>
                <w:lang w:val="da-DK" w:eastAsia="da-DK" w:bidi="da-DK"/>
              </w:rPr>
              <w:t xml:space="preserve">Beskriv hvad gyldne ris er, og hvordan de kan forhindre fejlernæring. </w:t>
            </w:r>
          </w:p>
          <w:p w:rsidR="00391991" w:rsidRPr="00391991" w:rsidRDefault="00391991" w:rsidP="00391991">
            <w:pPr>
              <w:numPr>
                <w:ilvl w:val="0"/>
                <w:numId w:val="8"/>
              </w:numPr>
              <w:contextualSpacing/>
              <w:rPr>
                <w:lang w:val="da-DK" w:eastAsia="da-DK" w:bidi="da-DK"/>
              </w:rPr>
            </w:pPr>
            <w:r w:rsidRPr="00391991">
              <w:rPr>
                <w:lang w:val="da-DK" w:eastAsia="da-DK" w:bidi="da-DK"/>
              </w:rPr>
              <w:t>Hvilket land har mange GM-planter?</w:t>
            </w:r>
          </w:p>
          <w:p w:rsidR="00391991" w:rsidRPr="00391991" w:rsidRDefault="00391991" w:rsidP="00391991">
            <w:pPr>
              <w:numPr>
                <w:ilvl w:val="0"/>
                <w:numId w:val="8"/>
              </w:numPr>
              <w:contextualSpacing/>
              <w:rPr>
                <w:lang w:val="da-DK" w:eastAsia="da-DK" w:bidi="da-DK"/>
              </w:rPr>
            </w:pPr>
            <w:r w:rsidRPr="00391991">
              <w:rPr>
                <w:lang w:val="da-DK" w:eastAsia="da-DK" w:bidi="da-DK"/>
              </w:rPr>
              <w:t>Hvad er navnet på de lodrette gårde, der afprøves i Singapore?</w:t>
            </w:r>
          </w:p>
          <w:p w:rsidR="00391991" w:rsidRPr="00391991" w:rsidRDefault="00391991" w:rsidP="00391991">
            <w:pPr>
              <w:numPr>
                <w:ilvl w:val="0"/>
                <w:numId w:val="8"/>
              </w:numPr>
              <w:contextualSpacing/>
              <w:rPr>
                <w:lang w:val="da-DK" w:eastAsia="da-DK" w:bidi="da-DK"/>
              </w:rPr>
            </w:pPr>
            <w:r w:rsidRPr="00391991">
              <w:rPr>
                <w:lang w:val="da-DK" w:eastAsia="da-DK" w:bidi="da-DK"/>
              </w:rPr>
              <w:t>Hvad er hydroponiske systemer?</w:t>
            </w:r>
          </w:p>
          <w:p w:rsidR="00391991" w:rsidRPr="00391991" w:rsidRDefault="00391991" w:rsidP="00391991">
            <w:pPr>
              <w:numPr>
                <w:ilvl w:val="0"/>
                <w:numId w:val="8"/>
              </w:numPr>
              <w:contextualSpacing/>
              <w:rPr>
                <w:lang w:val="da-DK" w:eastAsia="da-DK" w:bidi="da-DK"/>
              </w:rPr>
            </w:pPr>
            <w:r w:rsidRPr="00391991">
              <w:rPr>
                <w:lang w:val="da-DK" w:eastAsia="da-DK" w:bidi="da-DK"/>
              </w:rPr>
              <w:t>Hvad er den største dræber af honningbier?</w:t>
            </w:r>
          </w:p>
          <w:p w:rsidR="00391991" w:rsidRPr="00391991" w:rsidRDefault="00391991" w:rsidP="00391991">
            <w:pPr>
              <w:numPr>
                <w:ilvl w:val="0"/>
                <w:numId w:val="8"/>
              </w:numPr>
              <w:contextualSpacing/>
              <w:rPr>
                <w:lang w:val="da-DK" w:eastAsia="da-DK" w:bidi="da-DK"/>
              </w:rPr>
            </w:pPr>
            <w:r w:rsidRPr="00391991">
              <w:rPr>
                <w:lang w:val="da-DK" w:eastAsia="da-DK" w:bidi="da-DK"/>
              </w:rPr>
              <w:t>Hvad er gen-knockdown?</w:t>
            </w:r>
          </w:p>
          <w:p w:rsidR="00391991" w:rsidRDefault="00391991" w:rsidP="00391991">
            <w:pPr>
              <w:numPr>
                <w:ilvl w:val="0"/>
                <w:numId w:val="8"/>
              </w:numPr>
              <w:contextualSpacing/>
              <w:rPr>
                <w:lang w:val="da-DK" w:eastAsia="da-DK" w:bidi="da-DK"/>
              </w:rPr>
            </w:pPr>
            <w:r w:rsidRPr="00391991">
              <w:rPr>
                <w:lang w:val="da-DK" w:eastAsia="da-DK" w:bidi="da-DK"/>
              </w:rPr>
              <w:t>Hvad vil fordelen være ved bioøkonomi i fødevarer, der holder os mætte i længere tid?</w:t>
            </w:r>
          </w:p>
          <w:p w:rsidR="00C82E24" w:rsidRPr="00391991" w:rsidRDefault="00391991" w:rsidP="00391991">
            <w:pPr>
              <w:numPr>
                <w:ilvl w:val="0"/>
                <w:numId w:val="8"/>
              </w:numPr>
              <w:contextualSpacing/>
              <w:rPr>
                <w:lang w:val="da-DK" w:eastAsia="da-DK" w:bidi="da-DK"/>
              </w:rPr>
            </w:pPr>
            <w:r w:rsidRPr="00391991">
              <w:rPr>
                <w:lang w:val="da-DK" w:eastAsia="da-DK" w:bidi="da-DK"/>
              </w:rPr>
              <w:t>Hvad kunne fordelene være ved at spise insekter?</w:t>
            </w:r>
          </w:p>
        </w:tc>
      </w:tr>
      <w:tr w:rsidR="00C82E24" w:rsidRPr="00C82E24" w:rsidTr="00391991">
        <w:tc>
          <w:tcPr>
            <w:tcW w:w="2144" w:type="dxa"/>
          </w:tcPr>
          <w:p w:rsidR="00A82C30" w:rsidRPr="00EE3162" w:rsidRDefault="00A82C30" w:rsidP="00A82C30">
            <w:pPr>
              <w:rPr>
                <w:b/>
              </w:rPr>
            </w:pPr>
            <w:r w:rsidRPr="00EE3162">
              <w:rPr>
                <w:b/>
              </w:rPr>
              <w:t>Projektopsummering</w:t>
            </w:r>
          </w:p>
          <w:p w:rsidR="00C82E24" w:rsidRPr="00C82E24" w:rsidRDefault="00C82E24" w:rsidP="00C82E24">
            <w:pPr>
              <w:rPr>
                <w:b/>
              </w:rPr>
            </w:pPr>
          </w:p>
        </w:tc>
        <w:tc>
          <w:tcPr>
            <w:tcW w:w="7462" w:type="dxa"/>
          </w:tcPr>
          <w:p w:rsidR="00C82E24" w:rsidRPr="00C82E24" w:rsidRDefault="00A82C30" w:rsidP="00A82C30">
            <w:pPr>
              <w:shd w:val="clear" w:color="auto" w:fill="FFFFFF"/>
              <w:rPr>
                <w:rFonts w:eastAsia="Times New Roman" w:cs="Times New Roman"/>
                <w:lang w:eastAsia="en-GB"/>
              </w:rPr>
            </w:pPr>
            <w:r w:rsidRPr="00EE3162">
              <w:t>Projektkonsortiet BIOPROM er en samordning og støtteaktion, der skal samle eksperter, der arbejder med og på nye koncepter for, hvordan videnskaben inden for bioøkonomi kan kommunikeres til offentligheden. Et af disse koncepter kikker på borgernes interesser og bekymringer via interaktive udstillinger sammen med videnskabelige koncepter med borgere/debatter og deltagelsesdemokratiske værktøjer.</w:t>
            </w:r>
          </w:p>
        </w:tc>
      </w:tr>
      <w:tr w:rsidR="00C82E24" w:rsidRPr="00C82E24" w:rsidTr="00391991">
        <w:tc>
          <w:tcPr>
            <w:tcW w:w="2144" w:type="dxa"/>
          </w:tcPr>
          <w:p w:rsidR="00C82E24" w:rsidRPr="00C82E24" w:rsidRDefault="00A82C30" w:rsidP="00C82E24">
            <w:pPr>
              <w:rPr>
                <w:b/>
              </w:rPr>
            </w:pPr>
            <w:r w:rsidRPr="00EE3162">
              <w:rPr>
                <w:b/>
              </w:rPr>
              <w:t>Projekt-hjemmeside</w:t>
            </w:r>
          </w:p>
        </w:tc>
        <w:tc>
          <w:tcPr>
            <w:tcW w:w="7462" w:type="dxa"/>
          </w:tcPr>
          <w:p w:rsidR="00C82E24" w:rsidRPr="00C82E24" w:rsidRDefault="00F36CE7" w:rsidP="00C82E24">
            <w:hyperlink r:id="rId13" w:history="1">
              <w:r w:rsidR="00C82E24" w:rsidRPr="00C82E24">
                <w:rPr>
                  <w:color w:val="0000FF"/>
                  <w:u w:val="single"/>
                </w:rPr>
                <w:t>http://bioprom-net.eu/</w:t>
              </w:r>
            </w:hyperlink>
            <w:r w:rsidR="00C82E24" w:rsidRPr="00C82E24">
              <w:t xml:space="preserve"> </w:t>
            </w:r>
          </w:p>
        </w:tc>
      </w:tr>
    </w:tbl>
    <w:p w:rsidR="0049591E" w:rsidRDefault="0049591E" w:rsidP="00D83A58"/>
    <w:tbl>
      <w:tblPr>
        <w:tblStyle w:val="TableGrid"/>
        <w:tblW w:w="10490" w:type="dxa"/>
        <w:tblInd w:w="-601" w:type="dxa"/>
        <w:tblLook w:val="04A0" w:firstRow="1" w:lastRow="0" w:firstColumn="1" w:lastColumn="0" w:noHBand="0" w:noVBand="1"/>
      </w:tblPr>
      <w:tblGrid>
        <w:gridCol w:w="2745"/>
        <w:gridCol w:w="7745"/>
      </w:tblGrid>
      <w:tr w:rsidR="00391991" w:rsidRPr="005D28F9" w:rsidTr="00760A24">
        <w:tc>
          <w:tcPr>
            <w:tcW w:w="2745" w:type="dxa"/>
          </w:tcPr>
          <w:p w:rsidR="00391991" w:rsidRPr="00C82E24" w:rsidRDefault="00391991" w:rsidP="00760A24">
            <w:pPr>
              <w:rPr>
                <w:b/>
              </w:rPr>
            </w:pPr>
            <w:r w:rsidRPr="00C82E24">
              <w:rPr>
                <w:b/>
              </w:rPr>
              <w:lastRenderedPageBreak/>
              <w:t>eSeminar</w:t>
            </w:r>
          </w:p>
        </w:tc>
        <w:tc>
          <w:tcPr>
            <w:tcW w:w="7745" w:type="dxa"/>
          </w:tcPr>
          <w:p w:rsidR="00391991" w:rsidRPr="005D28F9" w:rsidRDefault="00391991" w:rsidP="00760A24">
            <w:pPr>
              <w:shd w:val="clear" w:color="auto" w:fill="FFFFFF"/>
              <w:spacing w:before="100" w:beforeAutospacing="1" w:after="100" w:afterAutospacing="1"/>
              <w:rPr>
                <w:rFonts w:eastAsia="Times New Roman" w:cs="Arial"/>
                <w:b/>
                <w:lang w:eastAsia="en-GB"/>
              </w:rPr>
            </w:pPr>
            <w:r w:rsidRPr="005D28F9">
              <w:rPr>
                <w:rFonts w:eastAsia="Times New Roman" w:cs="Arial"/>
                <w:b/>
                <w:lang w:eastAsia="en-GB"/>
              </w:rPr>
              <w:t>I.Family</w:t>
            </w:r>
          </w:p>
        </w:tc>
      </w:tr>
      <w:tr w:rsidR="00391991" w:rsidRPr="005D28F9" w:rsidTr="00760A24">
        <w:tc>
          <w:tcPr>
            <w:tcW w:w="2745" w:type="dxa"/>
          </w:tcPr>
          <w:p w:rsidR="00391991" w:rsidRPr="00EE3162" w:rsidRDefault="00391991" w:rsidP="00760A24">
            <w:pPr>
              <w:rPr>
                <w:b/>
              </w:rPr>
            </w:pPr>
            <w:r w:rsidRPr="00EE3162">
              <w:rPr>
                <w:b/>
              </w:rPr>
              <w:t>Opsummering</w:t>
            </w:r>
          </w:p>
          <w:p w:rsidR="00391991" w:rsidRPr="00C82E24" w:rsidRDefault="00391991" w:rsidP="00760A24">
            <w:pPr>
              <w:rPr>
                <w:b/>
              </w:rPr>
            </w:pPr>
          </w:p>
        </w:tc>
        <w:tc>
          <w:tcPr>
            <w:tcW w:w="7745" w:type="dxa"/>
          </w:tcPr>
          <w:p w:rsidR="00391991" w:rsidRPr="005D28F9" w:rsidRDefault="00391991" w:rsidP="00760A24">
            <w:pPr>
              <w:shd w:val="clear" w:color="auto" w:fill="FFFFFF"/>
              <w:spacing w:before="100" w:beforeAutospacing="1" w:after="100" w:afterAutospacing="1"/>
              <w:rPr>
                <w:rFonts w:eastAsia="Times New Roman" w:cs="Arial"/>
                <w:lang w:eastAsia="en-GB"/>
              </w:rPr>
            </w:pPr>
            <w:r w:rsidRPr="00EE3162">
              <w:t>Wolfgang Ahrens, professor og projektkoordinator, fortæller dig hvordan forskerne undersøger, hvad der spærre for og motivere valget af sund mad og en sund livsstil i europæiske børn, unge og deres forældre.</w:t>
            </w:r>
          </w:p>
        </w:tc>
      </w:tr>
      <w:tr w:rsidR="00391991" w:rsidRPr="00A82C30" w:rsidTr="00760A24">
        <w:tc>
          <w:tcPr>
            <w:tcW w:w="2745" w:type="dxa"/>
          </w:tcPr>
          <w:p w:rsidR="00391991" w:rsidRPr="00EE3162" w:rsidRDefault="00391991" w:rsidP="00760A24">
            <w:pPr>
              <w:rPr>
                <w:b/>
              </w:rPr>
            </w:pPr>
            <w:r w:rsidRPr="00EE3162">
              <w:rPr>
                <w:b/>
              </w:rPr>
              <w:t>10 centrale punkter</w:t>
            </w:r>
          </w:p>
          <w:p w:rsidR="00391991" w:rsidRPr="00C82E24" w:rsidRDefault="00391991" w:rsidP="00760A24">
            <w:pPr>
              <w:rPr>
                <w:b/>
              </w:rPr>
            </w:pPr>
          </w:p>
        </w:tc>
        <w:tc>
          <w:tcPr>
            <w:tcW w:w="7745" w:type="dxa"/>
          </w:tcPr>
          <w:p w:rsidR="00391991" w:rsidRPr="00A82C30" w:rsidRDefault="00391991" w:rsidP="00760A24">
            <w:pPr>
              <w:pStyle w:val="ListParagraph"/>
              <w:numPr>
                <w:ilvl w:val="0"/>
                <w:numId w:val="32"/>
              </w:numPr>
              <w:rPr>
                <w:lang w:val="da-DK" w:eastAsia="da-DK" w:bidi="da-DK"/>
              </w:rPr>
            </w:pPr>
            <w:r w:rsidRPr="005D28F9">
              <w:t xml:space="preserve"> </w:t>
            </w:r>
            <w:r w:rsidRPr="00A82C30">
              <w:rPr>
                <w:lang w:val="da-DK" w:eastAsia="da-DK" w:bidi="da-DK"/>
              </w:rPr>
              <w:t xml:space="preserve">Mere end 40 millioner børn under 5 år var overvægtige eller fede i 2012. (WHO, 2014) </w:t>
            </w:r>
          </w:p>
          <w:p w:rsidR="00391991" w:rsidRPr="00A82C30" w:rsidRDefault="00391991" w:rsidP="00760A24">
            <w:pPr>
              <w:numPr>
                <w:ilvl w:val="0"/>
                <w:numId w:val="32"/>
              </w:numPr>
              <w:contextualSpacing/>
              <w:rPr>
                <w:lang w:val="da-DK" w:eastAsia="da-DK" w:bidi="da-DK"/>
              </w:rPr>
            </w:pPr>
            <w:r w:rsidRPr="00A82C30">
              <w:rPr>
                <w:lang w:val="da-DK" w:eastAsia="da-DK" w:bidi="da-DK"/>
              </w:rPr>
              <w:t xml:space="preserve">Frugt og grønt i kosten viste sig at være lavere hos svært overvægtige børn i forhold til tynde, normale og lettere overvægtige børn. </w:t>
            </w:r>
          </w:p>
          <w:p w:rsidR="00391991" w:rsidRPr="00A82C30" w:rsidRDefault="00391991" w:rsidP="00760A24">
            <w:pPr>
              <w:numPr>
                <w:ilvl w:val="0"/>
                <w:numId w:val="32"/>
              </w:numPr>
              <w:contextualSpacing/>
              <w:rPr>
                <w:lang w:val="da-DK" w:eastAsia="da-DK" w:bidi="da-DK"/>
              </w:rPr>
            </w:pPr>
            <w:r w:rsidRPr="00A82C30">
              <w:rPr>
                <w:lang w:val="da-DK" w:eastAsia="da-DK" w:bidi="da-DK"/>
              </w:rPr>
              <w:t>Et "sødt og fedt" kostmønster med komponenter såsom kager, kiks, desserter, slik, stegt kød og læskedrikke viste sig at være forbundet med en øget risiko for vægtforøgelse.</w:t>
            </w:r>
          </w:p>
          <w:p w:rsidR="00391991" w:rsidRPr="00A82C30" w:rsidRDefault="00391991" w:rsidP="00760A24">
            <w:pPr>
              <w:numPr>
                <w:ilvl w:val="0"/>
                <w:numId w:val="32"/>
              </w:numPr>
              <w:contextualSpacing/>
              <w:rPr>
                <w:lang w:val="da-DK" w:eastAsia="da-DK" w:bidi="da-DK"/>
              </w:rPr>
            </w:pPr>
            <w:r w:rsidRPr="00A82C30">
              <w:rPr>
                <w:lang w:val="da-DK" w:eastAsia="da-DK" w:bidi="da-DK"/>
              </w:rPr>
              <w:t>Et "frugt og fuldkorn" kostmønster med komponenter såsom rå grøntsager, groft brød, kogte grøntsager, frisk frugt og grød er forbundet med en nedsat risiko for vægtforøgelse.</w:t>
            </w:r>
          </w:p>
          <w:p w:rsidR="00391991" w:rsidRPr="00A82C30" w:rsidRDefault="00391991" w:rsidP="00760A24">
            <w:pPr>
              <w:numPr>
                <w:ilvl w:val="0"/>
                <w:numId w:val="32"/>
              </w:numPr>
              <w:contextualSpacing/>
              <w:rPr>
                <w:lang w:val="da-DK" w:eastAsia="da-DK" w:bidi="da-DK"/>
              </w:rPr>
            </w:pPr>
            <w:r w:rsidRPr="00A82C30">
              <w:rPr>
                <w:lang w:val="da-DK" w:eastAsia="da-DK" w:bidi="da-DK"/>
              </w:rPr>
              <w:t xml:space="preserve">Den foretrukne smag for sød/krydrede/saltet/umami varierer i de europæiske lande, hvilket indikerer at der er en læringskomponent i smagspræferencerne, som fx madtraditioner. </w:t>
            </w:r>
          </w:p>
          <w:p w:rsidR="00391991" w:rsidRPr="00A82C30" w:rsidRDefault="00391991" w:rsidP="00760A24">
            <w:pPr>
              <w:numPr>
                <w:ilvl w:val="0"/>
                <w:numId w:val="32"/>
              </w:numPr>
              <w:contextualSpacing/>
              <w:rPr>
                <w:lang w:val="da-DK" w:eastAsia="da-DK" w:bidi="da-DK"/>
              </w:rPr>
            </w:pPr>
            <w:r w:rsidRPr="00A82C30">
              <w:rPr>
                <w:lang w:val="da-DK" w:eastAsia="da-DK" w:bidi="da-DK"/>
              </w:rPr>
              <w:t xml:space="preserve">Risikoen for at bliver overvægtig og fed er mere end 1,5 gange højere hos børn, der har en fed præference sammenlignet med børn, der ikke har en fed præference. Den øgede risiko er ens for præferencen for sukker. </w:t>
            </w:r>
          </w:p>
          <w:p w:rsidR="00391991" w:rsidRPr="00A82C30" w:rsidRDefault="00391991" w:rsidP="00760A24">
            <w:pPr>
              <w:numPr>
                <w:ilvl w:val="0"/>
                <w:numId w:val="32"/>
              </w:numPr>
              <w:contextualSpacing/>
              <w:rPr>
                <w:lang w:val="da-DK" w:eastAsia="da-DK" w:bidi="da-DK"/>
              </w:rPr>
            </w:pPr>
            <w:r w:rsidRPr="00A82C30">
              <w:rPr>
                <w:lang w:val="da-DK" w:eastAsia="da-DK" w:bidi="da-DK"/>
              </w:rPr>
              <w:t xml:space="preserve">Der er en stor variation i det fysiske aktivitetsniveau i de deltagende lande, med et lavere fysisk aktivitetsniveau i det sydlige Europa og et højere fysisk aktivitetsniveau i det nordlige Europa. </w:t>
            </w:r>
          </w:p>
          <w:p w:rsidR="00391991" w:rsidRPr="00A82C30" w:rsidRDefault="00391991" w:rsidP="00760A24">
            <w:pPr>
              <w:numPr>
                <w:ilvl w:val="0"/>
                <w:numId w:val="32"/>
              </w:numPr>
              <w:contextualSpacing/>
              <w:rPr>
                <w:lang w:val="da-DK" w:eastAsia="da-DK" w:bidi="da-DK"/>
              </w:rPr>
            </w:pPr>
            <w:r w:rsidRPr="00A82C30">
              <w:rPr>
                <w:lang w:val="da-DK" w:eastAsia="da-DK" w:bidi="da-DK"/>
              </w:rPr>
              <w:t xml:space="preserve">Risikoen for at blive overvægtig og fed er mere end 1,5 gange højere hos børn, der bruger 30 minutter eller mindre på moderat til kraftig fysisk aktivitet i forhold til børn, der er aktive i mere end 60 minutter om dagen. </w:t>
            </w:r>
          </w:p>
          <w:p w:rsidR="00391991" w:rsidRDefault="00391991" w:rsidP="00760A24">
            <w:pPr>
              <w:numPr>
                <w:ilvl w:val="0"/>
                <w:numId w:val="32"/>
              </w:numPr>
              <w:contextualSpacing/>
              <w:rPr>
                <w:lang w:val="da-DK" w:eastAsia="da-DK" w:bidi="da-DK"/>
              </w:rPr>
            </w:pPr>
            <w:r w:rsidRPr="00A82C30">
              <w:rPr>
                <w:lang w:val="da-DK" w:eastAsia="da-DK" w:bidi="da-DK"/>
              </w:rPr>
              <w:t xml:space="preserve">At se tv i 60 minutter om dagen eller mere, og at se tv mens man spiser, var også forbundet med en øget risiko for overvægt og fedme. </w:t>
            </w:r>
          </w:p>
          <w:p w:rsidR="00391991" w:rsidRPr="00A82C30" w:rsidRDefault="00391991" w:rsidP="00760A24">
            <w:pPr>
              <w:numPr>
                <w:ilvl w:val="0"/>
                <w:numId w:val="32"/>
              </w:numPr>
              <w:contextualSpacing/>
              <w:rPr>
                <w:lang w:val="da-DK" w:eastAsia="da-DK" w:bidi="da-DK"/>
              </w:rPr>
            </w:pPr>
            <w:r w:rsidRPr="00A82C30">
              <w:rPr>
                <w:lang w:val="da-DK" w:eastAsia="da-DK" w:bidi="da-DK"/>
              </w:rPr>
              <w:t>En almindelig sund og fornuftig tilgange til forebyggelse af fedme blandt børn kan forekomme i hjemmet, i skolen, i byen, hos sundhedsplejen, i medierne og politik.</w:t>
            </w:r>
          </w:p>
        </w:tc>
      </w:tr>
      <w:tr w:rsidR="00391991" w:rsidRPr="00A82C30" w:rsidTr="00760A24">
        <w:tc>
          <w:tcPr>
            <w:tcW w:w="2745" w:type="dxa"/>
          </w:tcPr>
          <w:p w:rsidR="00391991" w:rsidRPr="00EE3162" w:rsidRDefault="00391991" w:rsidP="00760A24">
            <w:pPr>
              <w:rPr>
                <w:b/>
              </w:rPr>
            </w:pPr>
            <w:r w:rsidRPr="00EE3162">
              <w:rPr>
                <w:b/>
              </w:rPr>
              <w:t>10 spørgsmål, mens I ser</w:t>
            </w:r>
          </w:p>
          <w:p w:rsidR="00391991" w:rsidRPr="00C82E24" w:rsidRDefault="00391991" w:rsidP="00760A24">
            <w:pPr>
              <w:rPr>
                <w:b/>
              </w:rPr>
            </w:pPr>
          </w:p>
        </w:tc>
        <w:tc>
          <w:tcPr>
            <w:tcW w:w="7745" w:type="dxa"/>
          </w:tcPr>
          <w:p w:rsidR="00391991" w:rsidRPr="00A82C30" w:rsidRDefault="00391991" w:rsidP="00760A24">
            <w:pPr>
              <w:pStyle w:val="ListParagraph"/>
              <w:numPr>
                <w:ilvl w:val="0"/>
                <w:numId w:val="33"/>
              </w:numPr>
              <w:rPr>
                <w:lang w:val="da-DK" w:eastAsia="da-DK" w:bidi="da-DK"/>
              </w:rPr>
            </w:pPr>
            <w:r w:rsidRPr="005D28F9">
              <w:t xml:space="preserve"> </w:t>
            </w:r>
            <w:r w:rsidRPr="00A82C30">
              <w:rPr>
                <w:lang w:val="da-DK" w:eastAsia="da-DK" w:bidi="da-DK"/>
              </w:rPr>
              <w:t>Nævn et europæisk land, hvor overvægt og fedme blandt børn og unge er under 15%.</w:t>
            </w:r>
          </w:p>
          <w:p w:rsidR="00391991" w:rsidRPr="00A82C30" w:rsidRDefault="00391991" w:rsidP="00760A24">
            <w:pPr>
              <w:numPr>
                <w:ilvl w:val="0"/>
                <w:numId w:val="33"/>
              </w:numPr>
              <w:contextualSpacing/>
              <w:rPr>
                <w:lang w:val="da-DK" w:eastAsia="da-DK" w:bidi="da-DK"/>
              </w:rPr>
            </w:pPr>
            <w:r w:rsidRPr="00A82C30">
              <w:rPr>
                <w:lang w:val="da-DK" w:eastAsia="da-DK" w:bidi="da-DK"/>
              </w:rPr>
              <w:t>Nævn 5 sundhedsmæssige komplikationer, der er forbundet med fedme blandt børn.</w:t>
            </w:r>
          </w:p>
          <w:p w:rsidR="00391991" w:rsidRPr="00A82C30" w:rsidRDefault="00391991" w:rsidP="00760A24">
            <w:pPr>
              <w:numPr>
                <w:ilvl w:val="0"/>
                <w:numId w:val="33"/>
              </w:numPr>
              <w:contextualSpacing/>
              <w:rPr>
                <w:lang w:val="da-DK" w:eastAsia="da-DK" w:bidi="da-DK"/>
              </w:rPr>
            </w:pPr>
            <w:r w:rsidRPr="00A82C30">
              <w:rPr>
                <w:lang w:val="da-DK" w:eastAsia="da-DK" w:bidi="da-DK"/>
              </w:rPr>
              <w:t>Hvordan gør projektet I.Family det lettere for deltagerne at deltage?</w:t>
            </w:r>
          </w:p>
          <w:p w:rsidR="00391991" w:rsidRPr="00A82C30" w:rsidRDefault="00391991" w:rsidP="00760A24">
            <w:pPr>
              <w:numPr>
                <w:ilvl w:val="0"/>
                <w:numId w:val="33"/>
              </w:numPr>
              <w:contextualSpacing/>
              <w:rPr>
                <w:lang w:val="da-DK" w:eastAsia="da-DK" w:bidi="da-DK"/>
              </w:rPr>
            </w:pPr>
            <w:r w:rsidRPr="00A82C30">
              <w:rPr>
                <w:lang w:val="da-DK" w:eastAsia="da-DK" w:bidi="da-DK"/>
              </w:rPr>
              <w:t>Hvor mange børn var i IDEFICS-kohorten?</w:t>
            </w:r>
          </w:p>
          <w:p w:rsidR="00391991" w:rsidRPr="00A82C30" w:rsidRDefault="00391991" w:rsidP="00760A24">
            <w:pPr>
              <w:numPr>
                <w:ilvl w:val="0"/>
                <w:numId w:val="33"/>
              </w:numPr>
              <w:contextualSpacing/>
              <w:rPr>
                <w:lang w:val="da-DK" w:eastAsia="da-DK" w:bidi="da-DK"/>
              </w:rPr>
            </w:pPr>
            <w:r w:rsidRPr="00A82C30">
              <w:rPr>
                <w:lang w:val="da-DK" w:eastAsia="da-DK" w:bidi="da-DK"/>
              </w:rPr>
              <w:t>Nævn 3 slags data, som undersøgelsen I.Family har indsamlet fra deltagerne.</w:t>
            </w:r>
          </w:p>
          <w:p w:rsidR="00391991" w:rsidRPr="00A82C30" w:rsidRDefault="00391991" w:rsidP="00760A24">
            <w:pPr>
              <w:numPr>
                <w:ilvl w:val="0"/>
                <w:numId w:val="33"/>
              </w:numPr>
              <w:contextualSpacing/>
              <w:rPr>
                <w:lang w:val="da-DK" w:eastAsia="da-DK" w:bidi="da-DK"/>
              </w:rPr>
            </w:pPr>
            <w:r w:rsidRPr="00A82C30">
              <w:rPr>
                <w:lang w:val="da-DK" w:eastAsia="da-DK" w:bidi="da-DK"/>
              </w:rPr>
              <w:t xml:space="preserve">Hvordan påvirker indkomstgrupperne indtagelsen af frugt og grøntsager? </w:t>
            </w:r>
          </w:p>
          <w:p w:rsidR="00391991" w:rsidRPr="00A82C30" w:rsidRDefault="00391991" w:rsidP="00760A24">
            <w:pPr>
              <w:numPr>
                <w:ilvl w:val="0"/>
                <w:numId w:val="33"/>
              </w:numPr>
              <w:contextualSpacing/>
              <w:rPr>
                <w:lang w:val="da-DK" w:eastAsia="da-DK" w:bidi="da-DK"/>
              </w:rPr>
            </w:pPr>
            <w:r w:rsidRPr="00A82C30">
              <w:rPr>
                <w:lang w:val="da-DK" w:eastAsia="da-DK" w:bidi="da-DK"/>
              </w:rPr>
              <w:t xml:space="preserve">Hvilket land i undersøgelsen viste sig at have de fleste børn, der opfylder anbefalingerne for fysisk aktivitet? </w:t>
            </w:r>
          </w:p>
          <w:p w:rsidR="00391991" w:rsidRPr="00A82C30" w:rsidRDefault="00391991" w:rsidP="00760A24">
            <w:pPr>
              <w:numPr>
                <w:ilvl w:val="0"/>
                <w:numId w:val="33"/>
              </w:numPr>
              <w:contextualSpacing/>
              <w:rPr>
                <w:lang w:val="da-DK" w:eastAsia="da-DK" w:bidi="da-DK"/>
              </w:rPr>
            </w:pPr>
            <w:r w:rsidRPr="00A82C30">
              <w:rPr>
                <w:lang w:val="da-DK" w:eastAsia="da-DK" w:bidi="da-DK"/>
              </w:rPr>
              <w:t>Hvordan påvirker søvn risikoen for at blive overvægtige og fed hos førskolebørn og skolebørn?</w:t>
            </w:r>
          </w:p>
          <w:p w:rsidR="00391991" w:rsidRDefault="00391991" w:rsidP="00760A24">
            <w:pPr>
              <w:numPr>
                <w:ilvl w:val="0"/>
                <w:numId w:val="33"/>
              </w:numPr>
              <w:contextualSpacing/>
              <w:rPr>
                <w:lang w:val="da-DK" w:eastAsia="da-DK" w:bidi="da-DK"/>
              </w:rPr>
            </w:pPr>
            <w:r w:rsidRPr="00A82C30">
              <w:rPr>
                <w:lang w:val="da-DK" w:eastAsia="da-DK" w:bidi="da-DK"/>
              </w:rPr>
              <w:t>Hvad er nogle af fordelene ved fysisk aktivitet?</w:t>
            </w:r>
          </w:p>
          <w:p w:rsidR="00391991" w:rsidRPr="00A82C30" w:rsidRDefault="00391991" w:rsidP="00760A24">
            <w:pPr>
              <w:numPr>
                <w:ilvl w:val="0"/>
                <w:numId w:val="33"/>
              </w:numPr>
              <w:contextualSpacing/>
              <w:rPr>
                <w:lang w:val="da-DK" w:eastAsia="da-DK" w:bidi="da-DK"/>
              </w:rPr>
            </w:pPr>
            <w:r w:rsidRPr="00A82C30">
              <w:rPr>
                <w:lang w:val="da-DK" w:eastAsia="da-DK" w:bidi="da-DK"/>
              </w:rPr>
              <w:t xml:space="preserve">Lav en liste over mulige årsager til, at vi spiser og drikker usundt?  </w:t>
            </w:r>
          </w:p>
        </w:tc>
      </w:tr>
      <w:tr w:rsidR="00391991" w:rsidRPr="005D28F9" w:rsidTr="00760A24">
        <w:tc>
          <w:tcPr>
            <w:tcW w:w="2745" w:type="dxa"/>
          </w:tcPr>
          <w:p w:rsidR="00391991" w:rsidRPr="00EE3162" w:rsidRDefault="00391991" w:rsidP="00760A24">
            <w:pPr>
              <w:rPr>
                <w:b/>
              </w:rPr>
            </w:pPr>
            <w:r w:rsidRPr="00EE3162">
              <w:rPr>
                <w:b/>
              </w:rPr>
              <w:t>Projektopsummering</w:t>
            </w:r>
          </w:p>
          <w:p w:rsidR="00391991" w:rsidRPr="00C82E24" w:rsidRDefault="00391991" w:rsidP="00760A24">
            <w:pPr>
              <w:rPr>
                <w:b/>
              </w:rPr>
            </w:pPr>
          </w:p>
        </w:tc>
        <w:tc>
          <w:tcPr>
            <w:tcW w:w="7745" w:type="dxa"/>
          </w:tcPr>
          <w:p w:rsidR="00391991" w:rsidRPr="005D28F9" w:rsidRDefault="00391991" w:rsidP="00760A24">
            <w:pPr>
              <w:shd w:val="clear" w:color="auto" w:fill="FFFFFF"/>
              <w:rPr>
                <w:rFonts w:eastAsia="Times New Roman" w:cs="Times New Roman"/>
                <w:lang w:eastAsia="en-GB"/>
              </w:rPr>
            </w:pPr>
            <w:r w:rsidRPr="005D28F9">
              <w:rPr>
                <w:rFonts w:eastAsia="Times New Roman" w:cs="Times New Roman"/>
                <w:lang w:eastAsia="en-GB"/>
              </w:rPr>
              <w:t xml:space="preserve"> </w:t>
            </w:r>
            <w:r w:rsidRPr="00EE3162">
              <w:t>I.Family - </w:t>
            </w:r>
            <w:r w:rsidRPr="00EE3162">
              <w:rPr>
                <w:i/>
              </w:rPr>
              <w:t xml:space="preserve">Undersøger afgørende faktorer for fødevarevalg, livsstil og sundhed i europæiske børn, unge og deres forældre. </w:t>
            </w:r>
            <w:r w:rsidRPr="00EE3162">
              <w:t>Den EU-finansierede undersøgelse I.Family vil undersøge og aflægge rapport om disse problemer, og finde årsagerne til hvorfor unge i Europa spiser, som de gør, og hvordan det påvirker livslang sundhed.</w:t>
            </w:r>
          </w:p>
        </w:tc>
      </w:tr>
      <w:tr w:rsidR="00391991" w:rsidRPr="005D28F9" w:rsidTr="00760A24">
        <w:trPr>
          <w:trHeight w:val="335"/>
        </w:trPr>
        <w:tc>
          <w:tcPr>
            <w:tcW w:w="2745" w:type="dxa"/>
          </w:tcPr>
          <w:p w:rsidR="00391991" w:rsidRPr="00C82E24" w:rsidRDefault="00391991" w:rsidP="00760A24">
            <w:pPr>
              <w:rPr>
                <w:b/>
              </w:rPr>
            </w:pPr>
            <w:r w:rsidRPr="00EE3162">
              <w:rPr>
                <w:b/>
              </w:rPr>
              <w:t>Projekt-hjemmeside</w:t>
            </w:r>
          </w:p>
        </w:tc>
        <w:tc>
          <w:tcPr>
            <w:tcW w:w="7745" w:type="dxa"/>
          </w:tcPr>
          <w:p w:rsidR="00391991" w:rsidRPr="005D28F9" w:rsidRDefault="00391991" w:rsidP="00760A24">
            <w:hyperlink r:id="rId14" w:history="1">
              <w:r w:rsidRPr="005D28F9">
                <w:rPr>
                  <w:color w:val="0000FF"/>
                  <w:u w:val="single"/>
                </w:rPr>
                <w:t>http://www.ifamilystudy.eu/</w:t>
              </w:r>
            </w:hyperlink>
            <w:r w:rsidRPr="005D28F9">
              <w:t xml:space="preserve"> </w:t>
            </w:r>
          </w:p>
        </w:tc>
      </w:tr>
    </w:tbl>
    <w:p w:rsidR="00391991" w:rsidRDefault="00391991" w:rsidP="00D83A58"/>
    <w:tbl>
      <w:tblPr>
        <w:tblStyle w:val="TableGrid"/>
        <w:tblW w:w="10632" w:type="dxa"/>
        <w:tblInd w:w="-743" w:type="dxa"/>
        <w:tblLook w:val="04A0" w:firstRow="1" w:lastRow="0" w:firstColumn="1" w:lastColumn="0" w:noHBand="0" w:noVBand="1"/>
      </w:tblPr>
      <w:tblGrid>
        <w:gridCol w:w="2887"/>
        <w:gridCol w:w="7745"/>
      </w:tblGrid>
      <w:tr w:rsidR="0049591E" w:rsidTr="00715413">
        <w:tc>
          <w:tcPr>
            <w:tcW w:w="2887" w:type="dxa"/>
          </w:tcPr>
          <w:p w:rsidR="0049591E" w:rsidRPr="001C5A58" w:rsidRDefault="0049591E" w:rsidP="00680A65">
            <w:pPr>
              <w:rPr>
                <w:b/>
              </w:rPr>
            </w:pPr>
            <w:r>
              <w:lastRenderedPageBreak/>
              <w:br w:type="page"/>
            </w:r>
            <w:r w:rsidRPr="001C5A58">
              <w:rPr>
                <w:b/>
              </w:rPr>
              <w:t>eSeminar</w:t>
            </w:r>
          </w:p>
        </w:tc>
        <w:tc>
          <w:tcPr>
            <w:tcW w:w="7745" w:type="dxa"/>
          </w:tcPr>
          <w:p w:rsidR="0049591E" w:rsidRPr="003C376F" w:rsidRDefault="003371C2" w:rsidP="00680A65">
            <w:pPr>
              <w:rPr>
                <w:b/>
              </w:rPr>
            </w:pPr>
            <w:r w:rsidRPr="00EE3162">
              <w:rPr>
                <w:b/>
              </w:rPr>
              <w:t>På gården med smart grisseteknologi</w:t>
            </w:r>
          </w:p>
        </w:tc>
      </w:tr>
      <w:tr w:rsidR="0049591E" w:rsidTr="00715413">
        <w:tc>
          <w:tcPr>
            <w:tcW w:w="2887" w:type="dxa"/>
          </w:tcPr>
          <w:p w:rsidR="0049591E" w:rsidRPr="00EE3162" w:rsidRDefault="0049591E" w:rsidP="00680A65">
            <w:pPr>
              <w:rPr>
                <w:b/>
              </w:rPr>
            </w:pPr>
            <w:r w:rsidRPr="00EE3162">
              <w:rPr>
                <w:b/>
              </w:rPr>
              <w:t>Opsummering</w:t>
            </w:r>
          </w:p>
          <w:p w:rsidR="0049591E" w:rsidRPr="00B64FCB" w:rsidRDefault="0049591E" w:rsidP="00680A65">
            <w:pPr>
              <w:rPr>
                <w:b/>
              </w:rPr>
            </w:pPr>
          </w:p>
        </w:tc>
        <w:tc>
          <w:tcPr>
            <w:tcW w:w="7745" w:type="dxa"/>
          </w:tcPr>
          <w:p w:rsidR="0049591E" w:rsidRPr="00C43232" w:rsidRDefault="003371C2" w:rsidP="00680A65">
            <w:r w:rsidRPr="00EE3162">
              <w:rPr>
                <w:color w:val="333333"/>
                <w:shd w:val="clear" w:color="auto" w:fill="FFFFFF"/>
              </w:rPr>
              <w:t>Elever i alderen 14-16 år og deres lærere inviteres til at lære, hvordan teknologi, herunder kameraer, lydovervågningsudstyr, luftkvalitetsmålere, fodertællere og vægtsensorer, hjælper landmændene med at se, hvordan deres dyr trives. Lær om de første resultater fra fire testgårde i Spanien og i Ungarn, og se hvad fordelene er for landmanden, foderudbyderen, slagterierne, detailhandlerne og forbrugerne.</w:t>
            </w:r>
          </w:p>
        </w:tc>
      </w:tr>
      <w:tr w:rsidR="0049591E" w:rsidTr="00715413">
        <w:tc>
          <w:tcPr>
            <w:tcW w:w="2887" w:type="dxa"/>
          </w:tcPr>
          <w:p w:rsidR="0049591E" w:rsidRPr="00EE3162" w:rsidRDefault="0049591E" w:rsidP="00680A65">
            <w:pPr>
              <w:rPr>
                <w:b/>
              </w:rPr>
            </w:pPr>
            <w:r w:rsidRPr="00EE3162">
              <w:rPr>
                <w:b/>
              </w:rPr>
              <w:t>10 centrale punkter</w:t>
            </w:r>
          </w:p>
          <w:p w:rsidR="0049591E" w:rsidRPr="00B64FCB" w:rsidRDefault="0049591E" w:rsidP="00680A65">
            <w:pPr>
              <w:rPr>
                <w:b/>
              </w:rPr>
            </w:pPr>
          </w:p>
        </w:tc>
        <w:tc>
          <w:tcPr>
            <w:tcW w:w="7745" w:type="dxa"/>
          </w:tcPr>
          <w:p w:rsidR="003371C2" w:rsidRPr="003371C2" w:rsidRDefault="0049591E" w:rsidP="003371C2">
            <w:pPr>
              <w:pStyle w:val="ListParagraph"/>
              <w:numPr>
                <w:ilvl w:val="0"/>
                <w:numId w:val="16"/>
              </w:numPr>
              <w:rPr>
                <w:lang w:val="da-DK" w:eastAsia="da-DK" w:bidi="da-DK"/>
              </w:rPr>
            </w:pPr>
            <w:r>
              <w:t xml:space="preserve"> </w:t>
            </w:r>
            <w:r w:rsidR="003371C2" w:rsidRPr="003371C2">
              <w:rPr>
                <w:lang w:val="da-DK" w:eastAsia="da-DK" w:bidi="da-DK"/>
              </w:rPr>
              <w:t xml:space="preserve">Smart landbrug handler om at hjælpe landmændene med styre deres dyr bedre. </w:t>
            </w:r>
          </w:p>
          <w:p w:rsidR="003371C2" w:rsidRPr="003371C2" w:rsidRDefault="003371C2" w:rsidP="003371C2">
            <w:pPr>
              <w:numPr>
                <w:ilvl w:val="0"/>
                <w:numId w:val="16"/>
              </w:numPr>
              <w:contextualSpacing/>
              <w:rPr>
                <w:lang w:val="da-DK" w:eastAsia="da-DK" w:bidi="da-DK"/>
              </w:rPr>
            </w:pPr>
            <w:r w:rsidRPr="003371C2">
              <w:rPr>
                <w:lang w:val="da-DK" w:eastAsia="da-DK" w:bidi="da-DK"/>
              </w:rPr>
              <w:t xml:space="preserve">Smart landbrug handler også om at hjælpe dyrene, ved at forbedre deres velfærd. </w:t>
            </w:r>
          </w:p>
          <w:p w:rsidR="003371C2" w:rsidRPr="003371C2" w:rsidRDefault="003371C2" w:rsidP="003371C2">
            <w:pPr>
              <w:numPr>
                <w:ilvl w:val="0"/>
                <w:numId w:val="16"/>
              </w:numPr>
              <w:contextualSpacing/>
              <w:rPr>
                <w:lang w:val="da-DK" w:eastAsia="da-DK" w:bidi="da-DK"/>
              </w:rPr>
            </w:pPr>
            <w:r w:rsidRPr="003371C2">
              <w:rPr>
                <w:lang w:val="da-DK" w:eastAsia="da-DK" w:bidi="da-DK"/>
              </w:rPr>
              <w:t xml:space="preserve">ALL-SMART-PIGs har til formål at vise, at teknologien i landbruget kan give dyrene et bedre liv. </w:t>
            </w:r>
          </w:p>
          <w:p w:rsidR="003371C2" w:rsidRPr="003371C2" w:rsidRDefault="003371C2" w:rsidP="003371C2">
            <w:pPr>
              <w:numPr>
                <w:ilvl w:val="0"/>
                <w:numId w:val="16"/>
              </w:numPr>
              <w:contextualSpacing/>
              <w:rPr>
                <w:lang w:val="da-DK" w:eastAsia="da-DK" w:bidi="da-DK"/>
              </w:rPr>
            </w:pPr>
            <w:r w:rsidRPr="003371C2">
              <w:rPr>
                <w:lang w:val="da-DK" w:eastAsia="da-DK" w:bidi="da-DK"/>
              </w:rPr>
              <w:t>Der installeres mikrofoner, så man kan holde øje med svinenes hosten, og dataene analyseres, så man tidligt kan se, hvis der opstår sygdomme i huset, og derved behandle de enkelte dyr, så brugen af ​​antibiotika reduceres og velfærden forbedres.</w:t>
            </w:r>
          </w:p>
          <w:p w:rsidR="003371C2" w:rsidRPr="003371C2" w:rsidRDefault="003371C2" w:rsidP="003371C2">
            <w:pPr>
              <w:numPr>
                <w:ilvl w:val="0"/>
                <w:numId w:val="16"/>
              </w:numPr>
              <w:contextualSpacing/>
              <w:rPr>
                <w:lang w:val="da-DK" w:eastAsia="da-DK" w:bidi="da-DK"/>
              </w:rPr>
            </w:pPr>
            <w:r w:rsidRPr="003371C2">
              <w:rPr>
                <w:lang w:val="da-DK" w:eastAsia="da-DK" w:bidi="da-DK"/>
              </w:rPr>
              <w:t>Der installeres fodersensorer i båsen, så man kan holde øje med foderindtagelsen, og dataene analyseres, så man tidligt kan se evt. velfærdsproblemer, og derved behandle de enkelte dyr, så brugen af antibiotika reduceres og velfærden forbedres.</w:t>
            </w:r>
          </w:p>
          <w:p w:rsidR="003371C2" w:rsidRPr="003371C2" w:rsidRDefault="003371C2" w:rsidP="003371C2">
            <w:pPr>
              <w:numPr>
                <w:ilvl w:val="0"/>
                <w:numId w:val="16"/>
              </w:numPr>
              <w:contextualSpacing/>
              <w:rPr>
                <w:lang w:val="da-DK" w:eastAsia="da-DK" w:bidi="da-DK"/>
              </w:rPr>
            </w:pPr>
            <w:r w:rsidRPr="003371C2">
              <w:rPr>
                <w:lang w:val="da-DK" w:eastAsia="da-DK" w:bidi="da-DK"/>
              </w:rPr>
              <w:t xml:space="preserve">Der installeres videokameraer i svinestaldene, så man løbende kan holde øje med deres vægt. </w:t>
            </w:r>
          </w:p>
          <w:p w:rsidR="003371C2" w:rsidRPr="003371C2" w:rsidRDefault="003371C2" w:rsidP="003371C2">
            <w:pPr>
              <w:numPr>
                <w:ilvl w:val="0"/>
                <w:numId w:val="16"/>
              </w:numPr>
              <w:contextualSpacing/>
              <w:rPr>
                <w:lang w:val="da-DK" w:eastAsia="da-DK" w:bidi="da-DK"/>
              </w:rPr>
            </w:pPr>
            <w:r w:rsidRPr="003371C2">
              <w:rPr>
                <w:lang w:val="da-DK" w:eastAsia="da-DK" w:bidi="da-DK"/>
              </w:rPr>
              <w:t>Den globale efterspørgsel efter kødprodukter forventes at stige over 40% i 2050.</w:t>
            </w:r>
          </w:p>
          <w:p w:rsidR="003371C2" w:rsidRPr="003371C2" w:rsidRDefault="003371C2" w:rsidP="003371C2">
            <w:pPr>
              <w:numPr>
                <w:ilvl w:val="0"/>
                <w:numId w:val="16"/>
              </w:numPr>
              <w:contextualSpacing/>
              <w:rPr>
                <w:lang w:val="da-DK" w:eastAsia="da-DK" w:bidi="da-DK"/>
              </w:rPr>
            </w:pPr>
            <w:r w:rsidRPr="003371C2">
              <w:rPr>
                <w:lang w:val="da-DK" w:eastAsia="da-DK" w:bidi="da-DK"/>
              </w:rPr>
              <w:t>Samtidig falder det samlede antal bondegårde med landbrugsdyr.</w:t>
            </w:r>
          </w:p>
          <w:p w:rsidR="003371C2" w:rsidRDefault="003371C2" w:rsidP="003371C2">
            <w:pPr>
              <w:numPr>
                <w:ilvl w:val="0"/>
                <w:numId w:val="16"/>
              </w:numPr>
              <w:contextualSpacing/>
              <w:rPr>
                <w:lang w:val="da-DK" w:eastAsia="da-DK" w:bidi="da-DK"/>
              </w:rPr>
            </w:pPr>
            <w:r w:rsidRPr="003371C2">
              <w:rPr>
                <w:lang w:val="da-DK" w:eastAsia="da-DK" w:bidi="da-DK"/>
              </w:rPr>
              <w:t>Kombinationen af ​​de to ovennævnte punkter vil føre til en forstørrelse af den gennemsnitlige gårdstørrelse, hvilket betyder mindre tid til de enkelte dyr.</w:t>
            </w:r>
          </w:p>
          <w:p w:rsidR="0049591E" w:rsidRPr="003371C2" w:rsidRDefault="003371C2" w:rsidP="003371C2">
            <w:pPr>
              <w:numPr>
                <w:ilvl w:val="0"/>
                <w:numId w:val="16"/>
              </w:numPr>
              <w:contextualSpacing/>
              <w:rPr>
                <w:lang w:val="da-DK" w:eastAsia="da-DK" w:bidi="da-DK"/>
              </w:rPr>
            </w:pPr>
            <w:r w:rsidRPr="003371C2">
              <w:rPr>
                <w:lang w:val="da-DK" w:eastAsia="da-DK" w:bidi="da-DK"/>
              </w:rPr>
              <w:t>Teknologien hjælper med at registrere dyrenes behov, indsamle oplysninger og rette landmændenes opmærksomhed sådan, at disse behov kan opfyldes effektivt.</w:t>
            </w:r>
          </w:p>
        </w:tc>
      </w:tr>
      <w:tr w:rsidR="0049591E" w:rsidTr="00715413">
        <w:tc>
          <w:tcPr>
            <w:tcW w:w="2887" w:type="dxa"/>
          </w:tcPr>
          <w:p w:rsidR="0049591E" w:rsidRPr="00EE3162" w:rsidRDefault="0049591E" w:rsidP="00680A65">
            <w:pPr>
              <w:rPr>
                <w:b/>
              </w:rPr>
            </w:pPr>
            <w:r w:rsidRPr="00EE3162">
              <w:rPr>
                <w:b/>
              </w:rPr>
              <w:t>10 spørgsmål, mens I ser</w:t>
            </w:r>
          </w:p>
          <w:p w:rsidR="0049591E" w:rsidRPr="00B64FCB" w:rsidRDefault="0049591E" w:rsidP="00680A65">
            <w:pPr>
              <w:rPr>
                <w:b/>
              </w:rPr>
            </w:pPr>
          </w:p>
        </w:tc>
        <w:tc>
          <w:tcPr>
            <w:tcW w:w="7745" w:type="dxa"/>
          </w:tcPr>
          <w:p w:rsidR="003371C2" w:rsidRPr="003371C2" w:rsidRDefault="0049591E" w:rsidP="003371C2">
            <w:pPr>
              <w:pStyle w:val="ListParagraph"/>
              <w:numPr>
                <w:ilvl w:val="0"/>
                <w:numId w:val="17"/>
              </w:numPr>
              <w:rPr>
                <w:lang w:val="da-DK" w:eastAsia="da-DK" w:bidi="da-DK"/>
              </w:rPr>
            </w:pPr>
            <w:r>
              <w:t xml:space="preserve"> </w:t>
            </w:r>
            <w:r w:rsidR="003371C2" w:rsidRPr="003371C2">
              <w:rPr>
                <w:lang w:val="da-DK" w:eastAsia="da-DK" w:bidi="da-DK"/>
              </w:rPr>
              <w:t>Hvordan kan smart teknologi gøre svineavl mere acceptable for forbrugerne?</w:t>
            </w:r>
          </w:p>
          <w:p w:rsidR="003371C2" w:rsidRPr="003371C2" w:rsidRDefault="003371C2" w:rsidP="003371C2">
            <w:pPr>
              <w:numPr>
                <w:ilvl w:val="0"/>
                <w:numId w:val="17"/>
              </w:numPr>
              <w:contextualSpacing/>
              <w:rPr>
                <w:lang w:val="da-DK" w:eastAsia="da-DK" w:bidi="da-DK"/>
              </w:rPr>
            </w:pPr>
            <w:r w:rsidRPr="003371C2">
              <w:rPr>
                <w:lang w:val="da-DK" w:eastAsia="da-DK" w:bidi="da-DK"/>
              </w:rPr>
              <w:t>Hvordan kan smart teknologi gøre svineavl mere praktisk for landmænd</w:t>
            </w:r>
          </w:p>
          <w:p w:rsidR="003371C2" w:rsidRPr="003371C2" w:rsidRDefault="003371C2" w:rsidP="003371C2">
            <w:pPr>
              <w:numPr>
                <w:ilvl w:val="0"/>
                <w:numId w:val="17"/>
              </w:numPr>
              <w:contextualSpacing/>
              <w:rPr>
                <w:lang w:val="da-DK" w:eastAsia="da-DK" w:bidi="da-DK"/>
              </w:rPr>
            </w:pPr>
            <w:r w:rsidRPr="003371C2">
              <w:rPr>
                <w:lang w:val="da-DK" w:eastAsia="da-DK" w:bidi="da-DK"/>
              </w:rPr>
              <w:t xml:space="preserve">Hvorfor er det et problem, når en gris hoster? </w:t>
            </w:r>
          </w:p>
          <w:p w:rsidR="003371C2" w:rsidRPr="003371C2" w:rsidRDefault="003371C2" w:rsidP="003371C2">
            <w:pPr>
              <w:numPr>
                <w:ilvl w:val="0"/>
                <w:numId w:val="17"/>
              </w:numPr>
              <w:contextualSpacing/>
              <w:rPr>
                <w:lang w:val="da-DK" w:eastAsia="da-DK" w:bidi="da-DK"/>
              </w:rPr>
            </w:pPr>
            <w:r w:rsidRPr="003371C2">
              <w:rPr>
                <w:lang w:val="da-DK" w:eastAsia="da-DK" w:bidi="da-DK"/>
              </w:rPr>
              <w:t xml:space="preserve">Nævn en af ​dyrenes 5 friheder. </w:t>
            </w:r>
          </w:p>
          <w:p w:rsidR="003371C2" w:rsidRPr="003371C2" w:rsidRDefault="003371C2" w:rsidP="003371C2">
            <w:pPr>
              <w:numPr>
                <w:ilvl w:val="0"/>
                <w:numId w:val="17"/>
              </w:numPr>
              <w:contextualSpacing/>
              <w:rPr>
                <w:lang w:val="da-DK" w:eastAsia="da-DK" w:bidi="da-DK"/>
              </w:rPr>
            </w:pPr>
            <w:r w:rsidRPr="003371C2">
              <w:rPr>
                <w:lang w:val="da-DK" w:eastAsia="da-DK" w:bidi="da-DK"/>
              </w:rPr>
              <w:t>Hvad er konsekvenserne af en feed-out for dyrene og for landmændene?</w:t>
            </w:r>
          </w:p>
          <w:p w:rsidR="003371C2" w:rsidRPr="003371C2" w:rsidRDefault="003371C2" w:rsidP="003371C2">
            <w:pPr>
              <w:numPr>
                <w:ilvl w:val="0"/>
                <w:numId w:val="17"/>
              </w:numPr>
              <w:contextualSpacing/>
              <w:rPr>
                <w:lang w:val="da-DK" w:eastAsia="da-DK" w:bidi="da-DK"/>
              </w:rPr>
            </w:pPr>
            <w:r w:rsidRPr="003371C2">
              <w:rPr>
                <w:lang w:val="da-DK" w:eastAsia="da-DK" w:bidi="da-DK"/>
              </w:rPr>
              <w:t>Hvorfor undgår landmænd at veje grise med en mekanisk vægt?</w:t>
            </w:r>
          </w:p>
          <w:p w:rsidR="003371C2" w:rsidRPr="003371C2" w:rsidRDefault="003371C2" w:rsidP="003371C2">
            <w:pPr>
              <w:numPr>
                <w:ilvl w:val="0"/>
                <w:numId w:val="17"/>
              </w:numPr>
              <w:contextualSpacing/>
              <w:rPr>
                <w:lang w:val="da-DK" w:eastAsia="da-DK" w:bidi="da-DK"/>
              </w:rPr>
            </w:pPr>
            <w:r w:rsidRPr="003371C2">
              <w:rPr>
                <w:lang w:val="da-DK" w:eastAsia="da-DK" w:bidi="da-DK"/>
              </w:rPr>
              <w:t>Hvordan kan billederne fra videokameraerne bruges til at overvåge svinene?</w:t>
            </w:r>
          </w:p>
          <w:p w:rsidR="003371C2" w:rsidRPr="003371C2" w:rsidRDefault="003371C2" w:rsidP="003371C2">
            <w:pPr>
              <w:numPr>
                <w:ilvl w:val="0"/>
                <w:numId w:val="17"/>
              </w:numPr>
              <w:contextualSpacing/>
              <w:rPr>
                <w:lang w:val="da-DK" w:eastAsia="da-DK" w:bidi="da-DK"/>
              </w:rPr>
            </w:pPr>
            <w:r w:rsidRPr="003371C2">
              <w:rPr>
                <w:lang w:val="da-DK" w:eastAsia="da-DK" w:bidi="da-DK"/>
              </w:rPr>
              <w:t>Hvorfor forventes efterspørgslen efter kødprodukter at stige så meget?</w:t>
            </w:r>
          </w:p>
          <w:p w:rsidR="003371C2" w:rsidRDefault="003371C2" w:rsidP="003371C2">
            <w:pPr>
              <w:numPr>
                <w:ilvl w:val="0"/>
                <w:numId w:val="17"/>
              </w:numPr>
              <w:contextualSpacing/>
              <w:rPr>
                <w:lang w:val="da-DK" w:eastAsia="da-DK" w:bidi="da-DK"/>
              </w:rPr>
            </w:pPr>
            <w:r w:rsidRPr="003371C2">
              <w:rPr>
                <w:lang w:val="da-DK" w:eastAsia="da-DK" w:bidi="da-DK"/>
              </w:rPr>
              <w:t xml:space="preserve">Hvorfor er antallet af landbrugsdyr faldende? </w:t>
            </w:r>
          </w:p>
          <w:p w:rsidR="0049591E" w:rsidRPr="003371C2" w:rsidRDefault="003371C2" w:rsidP="003371C2">
            <w:pPr>
              <w:numPr>
                <w:ilvl w:val="0"/>
                <w:numId w:val="17"/>
              </w:numPr>
              <w:contextualSpacing/>
              <w:rPr>
                <w:lang w:val="da-DK" w:eastAsia="da-DK" w:bidi="da-DK"/>
              </w:rPr>
            </w:pPr>
            <w:r w:rsidRPr="003371C2">
              <w:rPr>
                <w:lang w:val="da-DK" w:eastAsia="da-DK" w:bidi="da-DK"/>
              </w:rPr>
              <w:t>Hvad er problemerne med, at landmænd har mindre tid til de enkelte dyr?</w:t>
            </w:r>
          </w:p>
        </w:tc>
      </w:tr>
      <w:tr w:rsidR="0049591E" w:rsidTr="00715413">
        <w:tc>
          <w:tcPr>
            <w:tcW w:w="2887" w:type="dxa"/>
          </w:tcPr>
          <w:p w:rsidR="0049591E" w:rsidRPr="00EE3162" w:rsidRDefault="0049591E" w:rsidP="00680A65">
            <w:pPr>
              <w:rPr>
                <w:b/>
              </w:rPr>
            </w:pPr>
            <w:r w:rsidRPr="00EE3162">
              <w:rPr>
                <w:b/>
              </w:rPr>
              <w:t>Projektopsummering</w:t>
            </w:r>
          </w:p>
          <w:p w:rsidR="0049591E" w:rsidRPr="00B64FCB" w:rsidRDefault="0049591E" w:rsidP="00680A65">
            <w:pPr>
              <w:rPr>
                <w:b/>
              </w:rPr>
            </w:pPr>
          </w:p>
        </w:tc>
        <w:tc>
          <w:tcPr>
            <w:tcW w:w="7745" w:type="dxa"/>
          </w:tcPr>
          <w:p w:rsidR="003371C2" w:rsidRPr="003371C2" w:rsidRDefault="003371C2" w:rsidP="003371C2">
            <w:pPr>
              <w:rPr>
                <w:lang w:val="da-DK" w:eastAsia="da-DK" w:bidi="da-DK"/>
              </w:rPr>
            </w:pPr>
            <w:r w:rsidRPr="003371C2">
              <w:rPr>
                <w:lang w:val="da-DK" w:eastAsia="da-DK" w:bidi="da-DK"/>
              </w:rPr>
              <w:t>Projektet ALL-SMART-PIG (et levende laboratorium for smart svineavl) har to overordnede mål:</w:t>
            </w:r>
          </w:p>
          <w:p w:rsidR="003371C2" w:rsidRPr="003371C2" w:rsidRDefault="003371C2" w:rsidP="003371C2">
            <w:pPr>
              <w:numPr>
                <w:ilvl w:val="0"/>
                <w:numId w:val="14"/>
              </w:numPr>
              <w:rPr>
                <w:lang w:val="da-DK" w:eastAsia="da-DK" w:bidi="da-DK"/>
              </w:rPr>
            </w:pPr>
            <w:r w:rsidRPr="003371C2">
              <w:rPr>
                <w:lang w:val="da-DK" w:eastAsia="da-DK" w:bidi="da-DK"/>
              </w:rPr>
              <w:t>At demonstrere den tekniske og økonomiske bæredygtighed af præcisionsteknologi inden for landbrug i europæisk svineproduktion.</w:t>
            </w:r>
          </w:p>
          <w:p w:rsidR="0049591E" w:rsidRPr="00B76185" w:rsidRDefault="003371C2" w:rsidP="003371C2">
            <w:pPr>
              <w:pStyle w:val="NoSpacing"/>
              <w:rPr>
                <w:lang w:eastAsia="en-GB"/>
              </w:rPr>
            </w:pPr>
            <w:r w:rsidRPr="003371C2">
              <w:rPr>
                <w:lang w:val="da-DK" w:eastAsia="da-DK" w:bidi="da-DK"/>
              </w:rPr>
              <w:t>At etablere et laboratorium, der skal bringe innovative PLF teknologier til europæiske landmænd med landbrugsdyr.</w:t>
            </w:r>
          </w:p>
        </w:tc>
      </w:tr>
      <w:tr w:rsidR="0049591E" w:rsidTr="00715413">
        <w:tc>
          <w:tcPr>
            <w:tcW w:w="2887" w:type="dxa"/>
          </w:tcPr>
          <w:p w:rsidR="0049591E" w:rsidRPr="00B64FCB" w:rsidRDefault="0049591E" w:rsidP="00680A65">
            <w:pPr>
              <w:rPr>
                <w:b/>
              </w:rPr>
            </w:pPr>
            <w:r w:rsidRPr="00EE3162">
              <w:rPr>
                <w:b/>
              </w:rPr>
              <w:t>Projekt-hjemmeside</w:t>
            </w:r>
          </w:p>
        </w:tc>
        <w:tc>
          <w:tcPr>
            <w:tcW w:w="7745" w:type="dxa"/>
          </w:tcPr>
          <w:p w:rsidR="0049591E" w:rsidRDefault="00F36CE7" w:rsidP="00680A65">
            <w:hyperlink r:id="rId15" w:history="1">
              <w:r w:rsidR="0049591E" w:rsidRPr="002210E4">
                <w:rPr>
                  <w:rStyle w:val="Hyperlink"/>
                </w:rPr>
                <w:t>http://www.all-smart-pigs.com/</w:t>
              </w:r>
            </w:hyperlink>
            <w:r w:rsidR="0049591E">
              <w:t xml:space="preserve"> </w:t>
            </w:r>
          </w:p>
        </w:tc>
      </w:tr>
    </w:tbl>
    <w:p w:rsidR="0049591E" w:rsidRDefault="0049591E" w:rsidP="0049591E"/>
    <w:p w:rsidR="009B3BEE" w:rsidRDefault="009B3BEE"/>
    <w:tbl>
      <w:tblPr>
        <w:tblStyle w:val="TableGrid"/>
        <w:tblW w:w="0" w:type="auto"/>
        <w:tblLook w:val="04A0" w:firstRow="1" w:lastRow="0" w:firstColumn="1" w:lastColumn="0" w:noHBand="0" w:noVBand="1"/>
      </w:tblPr>
      <w:tblGrid>
        <w:gridCol w:w="2144"/>
        <w:gridCol w:w="7098"/>
      </w:tblGrid>
      <w:tr w:rsidR="009B3BEE" w:rsidTr="002D5027">
        <w:tc>
          <w:tcPr>
            <w:tcW w:w="1526" w:type="dxa"/>
          </w:tcPr>
          <w:p w:rsidR="009B3BEE" w:rsidRPr="001C5A58" w:rsidRDefault="009B3BEE" w:rsidP="002D5027">
            <w:pPr>
              <w:rPr>
                <w:b/>
              </w:rPr>
            </w:pPr>
            <w:r w:rsidRPr="001C5A58">
              <w:rPr>
                <w:b/>
              </w:rPr>
              <w:lastRenderedPageBreak/>
              <w:t>eSeminar</w:t>
            </w:r>
          </w:p>
        </w:tc>
        <w:tc>
          <w:tcPr>
            <w:tcW w:w="7716" w:type="dxa"/>
          </w:tcPr>
          <w:p w:rsidR="009B3BEE" w:rsidRPr="003C376F" w:rsidRDefault="003371C2" w:rsidP="002D5027">
            <w:pPr>
              <w:rPr>
                <w:b/>
              </w:rPr>
            </w:pPr>
            <w:r w:rsidRPr="00EE3162">
              <w:rPr>
                <w:b/>
              </w:rPr>
              <w:t>Parasite - registrering og beskyttelse af fiskerivarer</w:t>
            </w:r>
          </w:p>
        </w:tc>
      </w:tr>
      <w:tr w:rsidR="009B3BEE" w:rsidTr="002D5027">
        <w:tc>
          <w:tcPr>
            <w:tcW w:w="1526" w:type="dxa"/>
          </w:tcPr>
          <w:p w:rsidR="00A82C30" w:rsidRPr="00EE3162" w:rsidRDefault="00A82C30" w:rsidP="00A82C30">
            <w:pPr>
              <w:rPr>
                <w:b/>
              </w:rPr>
            </w:pPr>
            <w:r w:rsidRPr="00EE3162">
              <w:rPr>
                <w:b/>
              </w:rPr>
              <w:t>Opsummering</w:t>
            </w:r>
          </w:p>
          <w:p w:rsidR="009B3BEE" w:rsidRPr="00B64FCB" w:rsidRDefault="009B3BEE" w:rsidP="002D5027">
            <w:pPr>
              <w:rPr>
                <w:b/>
              </w:rPr>
            </w:pPr>
          </w:p>
        </w:tc>
        <w:tc>
          <w:tcPr>
            <w:tcW w:w="7716" w:type="dxa"/>
          </w:tcPr>
          <w:p w:rsidR="003371C2" w:rsidRPr="00EE3162" w:rsidRDefault="003371C2" w:rsidP="003371C2">
            <w:pPr>
              <w:rPr>
                <w:b/>
              </w:rPr>
            </w:pPr>
            <w:r w:rsidRPr="00EE3162">
              <w:t>Lær, hvordan EU-projektet Parasite vil udvikle nye videnskabelige data og teknologier til, at registrere, overvåge og reducere virkningerne af parasitter, der f</w:t>
            </w:r>
            <w:bookmarkStart w:id="0" w:name="_GoBack"/>
            <w:bookmarkEnd w:id="0"/>
            <w:r w:rsidRPr="00EE3162">
              <w:t>orekommer i europæiske og importerede fiskevarer.</w:t>
            </w:r>
          </w:p>
          <w:p w:rsidR="009B3BEE" w:rsidRPr="005C512C" w:rsidRDefault="003371C2" w:rsidP="003371C2">
            <w:pPr>
              <w:shd w:val="clear" w:color="auto" w:fill="FFFFFF"/>
              <w:spacing w:before="100" w:beforeAutospacing="1" w:after="100" w:afterAutospacing="1"/>
              <w:rPr>
                <w:rFonts w:ascii="Arial" w:eastAsia="Times New Roman" w:hAnsi="Arial" w:cs="Arial"/>
                <w:color w:val="333333"/>
                <w:sz w:val="24"/>
                <w:szCs w:val="24"/>
                <w:lang w:eastAsia="en-GB"/>
              </w:rPr>
            </w:pPr>
            <w:r w:rsidRPr="00EE3162">
              <w:t>Elever i alderen 14-16 år og deres lærere inviteres til at deltage i det fjerde eSeminar fra CommNet, der handler om hvordan Parasite prøver at løse problemerne fremsat at Den Europæiske Fødevaresikkerhedsautoritet (EFSA) vedrørende risikoen for parasitter i fisk og skaldyr.</w:t>
            </w:r>
          </w:p>
        </w:tc>
      </w:tr>
      <w:tr w:rsidR="009B3BEE" w:rsidTr="002D5027">
        <w:tc>
          <w:tcPr>
            <w:tcW w:w="1526" w:type="dxa"/>
          </w:tcPr>
          <w:p w:rsidR="00A82C30" w:rsidRPr="00EE3162" w:rsidRDefault="00A82C30" w:rsidP="00A82C30">
            <w:pPr>
              <w:rPr>
                <w:b/>
              </w:rPr>
            </w:pPr>
            <w:r w:rsidRPr="00EE3162">
              <w:rPr>
                <w:b/>
              </w:rPr>
              <w:t>10 centrale punkter</w:t>
            </w:r>
          </w:p>
          <w:p w:rsidR="009B3BEE" w:rsidRPr="00B64FCB" w:rsidRDefault="009B3BEE" w:rsidP="007B7411">
            <w:pPr>
              <w:rPr>
                <w:b/>
              </w:rPr>
            </w:pPr>
          </w:p>
        </w:tc>
        <w:tc>
          <w:tcPr>
            <w:tcW w:w="7716" w:type="dxa"/>
          </w:tcPr>
          <w:p w:rsidR="003371C2" w:rsidRPr="00EE3162" w:rsidRDefault="003371C2" w:rsidP="003371C2">
            <w:pPr>
              <w:pStyle w:val="ListParagraph"/>
              <w:numPr>
                <w:ilvl w:val="0"/>
                <w:numId w:val="9"/>
              </w:numPr>
            </w:pPr>
            <w:r w:rsidRPr="00EE3162">
              <w:t xml:space="preserve"> Videnskaben har ofte bevist, at </w:t>
            </w:r>
            <w:proofErr w:type="gramStart"/>
            <w:r w:rsidRPr="00EE3162">
              <w:t>fisk</w:t>
            </w:r>
            <w:proofErr w:type="gramEnd"/>
            <w:r w:rsidRPr="00EE3162">
              <w:t xml:space="preserve"> indeholder mange sunde elementer, og derfor er fisk en vigtig del af vores kost.</w:t>
            </w:r>
          </w:p>
          <w:p w:rsidR="003371C2" w:rsidRPr="00EE3162" w:rsidRDefault="003371C2" w:rsidP="003371C2">
            <w:pPr>
              <w:pStyle w:val="ListParagraph"/>
              <w:numPr>
                <w:ilvl w:val="0"/>
                <w:numId w:val="9"/>
              </w:numPr>
            </w:pPr>
            <w:r w:rsidRPr="00EE3162">
              <w:t>Fiskeriet i EU er den fjerde største, og producerer 6</w:t>
            </w:r>
            <w:proofErr w:type="gramStart"/>
            <w:r w:rsidRPr="00EE3162">
              <w:t>,4</w:t>
            </w:r>
            <w:proofErr w:type="gramEnd"/>
            <w:r w:rsidRPr="00EE3162">
              <w:t xml:space="preserve"> millioner tons hvert år.</w:t>
            </w:r>
          </w:p>
          <w:p w:rsidR="003371C2" w:rsidRPr="00EE3162" w:rsidRDefault="003371C2" w:rsidP="003371C2">
            <w:pPr>
              <w:pStyle w:val="ListParagraph"/>
              <w:numPr>
                <w:ilvl w:val="0"/>
                <w:numId w:val="9"/>
              </w:numPr>
            </w:pPr>
            <w:r w:rsidRPr="00EE3162">
              <w:t xml:space="preserve">Zoonoser hos </w:t>
            </w:r>
            <w:proofErr w:type="gramStart"/>
            <w:r w:rsidRPr="00EE3162">
              <w:t>fisk</w:t>
            </w:r>
            <w:proofErr w:type="gramEnd"/>
            <w:r w:rsidRPr="00EE3162">
              <w:t xml:space="preserve"> (</w:t>
            </w:r>
            <w:r w:rsidRPr="00EE3162">
              <w:rPr>
                <w:rStyle w:val="st"/>
                <w:color w:val="222222"/>
              </w:rPr>
              <w:t>sygdomme, der kan overføres fra dyr til mennesker)</w:t>
            </w:r>
            <w:r w:rsidRPr="00EE3162">
              <w:t xml:space="preserve"> er stigende, og de udgør en risiko for forbrugerne og fiskeindustrien.  </w:t>
            </w:r>
          </w:p>
          <w:p w:rsidR="003371C2" w:rsidRPr="00EE3162" w:rsidRDefault="003371C2" w:rsidP="003371C2">
            <w:pPr>
              <w:pStyle w:val="ListParagraph"/>
              <w:numPr>
                <w:ilvl w:val="0"/>
                <w:numId w:val="9"/>
              </w:numPr>
            </w:pPr>
            <w:r w:rsidRPr="00EE3162">
              <w:t xml:space="preserve">Den Europæiske Fødevaresikkerhedsautoritet fandt, at der var en mangel på viden </w:t>
            </w:r>
            <w:proofErr w:type="gramStart"/>
            <w:r w:rsidRPr="00EE3162">
              <w:t>om</w:t>
            </w:r>
            <w:proofErr w:type="gramEnd"/>
            <w:r w:rsidRPr="00EE3162">
              <w:t xml:space="preserve"> faren for parasitter i fiskevarer.</w:t>
            </w:r>
          </w:p>
          <w:p w:rsidR="003371C2" w:rsidRPr="00EE3162" w:rsidRDefault="003371C2" w:rsidP="003371C2">
            <w:pPr>
              <w:pStyle w:val="ListParagraph"/>
              <w:numPr>
                <w:ilvl w:val="0"/>
                <w:numId w:val="9"/>
              </w:numPr>
            </w:pPr>
            <w:r w:rsidRPr="00EE3162">
              <w:t xml:space="preserve">Anisakis er den mest relevante parasit - findes verdenen over i fiskearter, der indtages i store mængder, meget udbredt </w:t>
            </w:r>
            <w:proofErr w:type="gramStart"/>
            <w:r w:rsidRPr="00EE3162">
              <w:t>og</w:t>
            </w:r>
            <w:proofErr w:type="gramEnd"/>
            <w:r w:rsidRPr="00EE3162">
              <w:t xml:space="preserve"> er forbundet med allergi. </w:t>
            </w:r>
          </w:p>
          <w:p w:rsidR="003371C2" w:rsidRPr="00EE3162" w:rsidRDefault="003371C2" w:rsidP="003371C2">
            <w:pPr>
              <w:pStyle w:val="ListParagraph"/>
              <w:numPr>
                <w:ilvl w:val="0"/>
                <w:numId w:val="9"/>
              </w:numPr>
            </w:pPr>
            <w:r w:rsidRPr="00EE3162">
              <w:t xml:space="preserve">Der er mange arbejdspakker i PARASITE-projektet, herunder </w:t>
            </w:r>
            <w:proofErr w:type="gramStart"/>
            <w:r w:rsidRPr="00EE3162">
              <w:t>om</w:t>
            </w:r>
            <w:proofErr w:type="gramEnd"/>
            <w:r w:rsidRPr="00EE3162">
              <w:t xml:space="preserve"> epidemiologi, biobank, fareidentifikation, farekarakterisering, diagnoseværktøjer og behandlinger.</w:t>
            </w:r>
          </w:p>
          <w:p w:rsidR="003371C2" w:rsidRPr="00EE3162" w:rsidRDefault="003371C2" w:rsidP="003371C2">
            <w:pPr>
              <w:pStyle w:val="ListParagraph"/>
              <w:numPr>
                <w:ilvl w:val="0"/>
                <w:numId w:val="9"/>
              </w:numPr>
            </w:pPr>
            <w:r w:rsidRPr="00EE3162">
              <w:t xml:space="preserve">Detektionsmetoder i industrien omfatter besigtigelse </w:t>
            </w:r>
            <w:proofErr w:type="gramStart"/>
            <w:r w:rsidRPr="00EE3162">
              <w:t>af</w:t>
            </w:r>
            <w:proofErr w:type="gramEnd"/>
            <w:r w:rsidRPr="00EE3162">
              <w:t xml:space="preserve"> tryk-metoden og polymerasekædereaktion (PCR) i real-tid.</w:t>
            </w:r>
          </w:p>
          <w:p w:rsidR="003371C2" w:rsidRPr="00EE3162" w:rsidRDefault="003371C2" w:rsidP="003371C2">
            <w:pPr>
              <w:pStyle w:val="ListParagraph"/>
              <w:numPr>
                <w:ilvl w:val="0"/>
                <w:numId w:val="9"/>
              </w:numPr>
            </w:pPr>
            <w:proofErr w:type="gramStart"/>
            <w:r w:rsidRPr="00EE3162">
              <w:t>Et</w:t>
            </w:r>
            <w:proofErr w:type="gramEnd"/>
            <w:r w:rsidRPr="00EE3162">
              <w:t xml:space="preserve"> indgreb i fødekæden for at beskytte miljøet, er at have en enhed om bord på fiskerfartøjer til at dræbe zoonotiske nematoder i indvolde/udsmid.</w:t>
            </w:r>
          </w:p>
          <w:p w:rsidR="003371C2" w:rsidRDefault="003371C2" w:rsidP="003371C2">
            <w:pPr>
              <w:pStyle w:val="ListParagraph"/>
              <w:numPr>
                <w:ilvl w:val="0"/>
                <w:numId w:val="9"/>
              </w:numPr>
            </w:pPr>
            <w:r w:rsidRPr="00EE3162">
              <w:t xml:space="preserve">Indgreb i fødekæden for at beskytte forbrugerne omfatter inaktivering under nyt frysesystem </w:t>
            </w:r>
            <w:proofErr w:type="gramStart"/>
            <w:r w:rsidRPr="00EE3162">
              <w:t>og</w:t>
            </w:r>
            <w:proofErr w:type="gramEnd"/>
            <w:r w:rsidRPr="00EE3162">
              <w:t xml:space="preserve"> andre behandlinger, samt anvendelse af specifikke behandlinger for at reducere eller inaktivere allergifremkaldende egenskaber.</w:t>
            </w:r>
          </w:p>
          <w:p w:rsidR="009B3BEE" w:rsidRPr="00EA6126" w:rsidRDefault="003371C2" w:rsidP="003371C2">
            <w:pPr>
              <w:pStyle w:val="ListParagraph"/>
              <w:numPr>
                <w:ilvl w:val="0"/>
                <w:numId w:val="9"/>
              </w:numPr>
            </w:pPr>
            <w:r w:rsidRPr="00EE3162">
              <w:t xml:space="preserve">Foreslået integration </w:t>
            </w:r>
            <w:proofErr w:type="gramStart"/>
            <w:r w:rsidRPr="00EE3162">
              <w:t>af</w:t>
            </w:r>
            <w:proofErr w:type="gramEnd"/>
            <w:r w:rsidRPr="00EE3162">
              <w:t xml:space="preserve"> oplysninger i projektet omfatter kvantitativ risikovurdering, omkostninger/udbytte-scenarier og udformning af forbrugernes vilje til at betale.</w:t>
            </w:r>
          </w:p>
        </w:tc>
      </w:tr>
      <w:tr w:rsidR="009B3BEE" w:rsidTr="002D5027">
        <w:tc>
          <w:tcPr>
            <w:tcW w:w="1526" w:type="dxa"/>
          </w:tcPr>
          <w:p w:rsidR="00A82C30" w:rsidRPr="00EE3162" w:rsidRDefault="00A82C30" w:rsidP="00A82C30">
            <w:pPr>
              <w:rPr>
                <w:b/>
              </w:rPr>
            </w:pPr>
            <w:r w:rsidRPr="00EE3162">
              <w:rPr>
                <w:b/>
              </w:rPr>
              <w:t>10 spørgsmål, mens I ser</w:t>
            </w:r>
          </w:p>
          <w:p w:rsidR="009B3BEE" w:rsidRPr="00B64FCB" w:rsidRDefault="009B3BEE" w:rsidP="002D5027">
            <w:pPr>
              <w:rPr>
                <w:b/>
              </w:rPr>
            </w:pPr>
          </w:p>
        </w:tc>
        <w:tc>
          <w:tcPr>
            <w:tcW w:w="7716" w:type="dxa"/>
          </w:tcPr>
          <w:p w:rsidR="003371C2" w:rsidRPr="00EE3162" w:rsidRDefault="003371C2" w:rsidP="003371C2">
            <w:pPr>
              <w:pStyle w:val="ListParagraph"/>
              <w:numPr>
                <w:ilvl w:val="0"/>
                <w:numId w:val="10"/>
              </w:numPr>
            </w:pPr>
            <w:r w:rsidRPr="00EE3162">
              <w:t xml:space="preserve"> Hvad er zoonoser?</w:t>
            </w:r>
          </w:p>
          <w:p w:rsidR="003371C2" w:rsidRPr="00EE3162" w:rsidRDefault="003371C2" w:rsidP="003371C2">
            <w:pPr>
              <w:pStyle w:val="ListParagraph"/>
              <w:numPr>
                <w:ilvl w:val="0"/>
                <w:numId w:val="10"/>
              </w:numPr>
            </w:pPr>
            <w:r w:rsidRPr="00EE3162">
              <w:t xml:space="preserve">Hvilke problemer </w:t>
            </w:r>
            <w:proofErr w:type="gramStart"/>
            <w:r w:rsidRPr="00EE3162">
              <w:t>kan</w:t>
            </w:r>
            <w:proofErr w:type="gramEnd"/>
            <w:r w:rsidRPr="00EE3162">
              <w:t xml:space="preserve"> zoonoser give forbrugerne?</w:t>
            </w:r>
          </w:p>
          <w:p w:rsidR="003371C2" w:rsidRPr="00EE3162" w:rsidRDefault="003371C2" w:rsidP="003371C2">
            <w:pPr>
              <w:pStyle w:val="ListParagraph"/>
              <w:numPr>
                <w:ilvl w:val="0"/>
                <w:numId w:val="10"/>
              </w:numPr>
            </w:pPr>
            <w:r w:rsidRPr="00EE3162">
              <w:t xml:space="preserve">Hvilke problemer </w:t>
            </w:r>
            <w:proofErr w:type="gramStart"/>
            <w:r w:rsidRPr="00EE3162">
              <w:t>kan</w:t>
            </w:r>
            <w:proofErr w:type="gramEnd"/>
            <w:r w:rsidRPr="00EE3162">
              <w:t xml:space="preserve"> ​​zoonoser give industrien?</w:t>
            </w:r>
          </w:p>
          <w:p w:rsidR="003371C2" w:rsidRPr="00EE3162" w:rsidRDefault="003371C2" w:rsidP="003371C2">
            <w:pPr>
              <w:pStyle w:val="ListParagraph"/>
              <w:numPr>
                <w:ilvl w:val="0"/>
                <w:numId w:val="10"/>
              </w:numPr>
            </w:pPr>
            <w:r w:rsidRPr="00EE3162">
              <w:t>Hvorfor er partnere uden for EU med i PARASITE-konsortiet?</w:t>
            </w:r>
          </w:p>
          <w:p w:rsidR="003371C2" w:rsidRPr="00EE3162" w:rsidRDefault="003371C2" w:rsidP="003371C2">
            <w:pPr>
              <w:pStyle w:val="ListParagraph"/>
              <w:numPr>
                <w:ilvl w:val="0"/>
                <w:numId w:val="10"/>
              </w:numPr>
            </w:pPr>
            <w:r w:rsidRPr="00EE3162">
              <w:t xml:space="preserve">Giv nogle eksempler på arter, som PARASITE-projektet holder øje med. </w:t>
            </w:r>
          </w:p>
          <w:p w:rsidR="003371C2" w:rsidRPr="00EE3162" w:rsidRDefault="003371C2" w:rsidP="003371C2">
            <w:pPr>
              <w:pStyle w:val="ListParagraph"/>
              <w:numPr>
                <w:ilvl w:val="0"/>
                <w:numId w:val="10"/>
              </w:numPr>
            </w:pPr>
            <w:r w:rsidRPr="00EE3162">
              <w:t>Hvad er formålene med overvågningen i PARASITE-projektet?</w:t>
            </w:r>
          </w:p>
          <w:p w:rsidR="003371C2" w:rsidRPr="00EE3162" w:rsidRDefault="003371C2" w:rsidP="003371C2">
            <w:pPr>
              <w:pStyle w:val="ListParagraph"/>
              <w:numPr>
                <w:ilvl w:val="0"/>
                <w:numId w:val="10"/>
              </w:numPr>
            </w:pPr>
            <w:r w:rsidRPr="00EE3162">
              <w:t xml:space="preserve">Hvad er de 2 formål med arbejdspakken </w:t>
            </w:r>
            <w:proofErr w:type="gramStart"/>
            <w:r w:rsidRPr="00EE3162">
              <w:t>om</w:t>
            </w:r>
            <w:proofErr w:type="gramEnd"/>
            <w:r w:rsidRPr="00EE3162">
              <w:t xml:space="preserve"> allergidiagnose?</w:t>
            </w:r>
          </w:p>
          <w:p w:rsidR="003371C2" w:rsidRPr="00EE3162" w:rsidRDefault="003371C2" w:rsidP="003371C2">
            <w:pPr>
              <w:pStyle w:val="ListParagraph"/>
              <w:numPr>
                <w:ilvl w:val="0"/>
                <w:numId w:val="10"/>
              </w:numPr>
            </w:pPr>
            <w:r w:rsidRPr="00EE3162">
              <w:t>Hvad er en ringtest?</w:t>
            </w:r>
          </w:p>
          <w:p w:rsidR="003371C2" w:rsidRDefault="003371C2" w:rsidP="003371C2">
            <w:pPr>
              <w:pStyle w:val="ListParagraph"/>
              <w:numPr>
                <w:ilvl w:val="0"/>
                <w:numId w:val="10"/>
              </w:numPr>
            </w:pPr>
            <w:r w:rsidRPr="00EE3162">
              <w:t xml:space="preserve">Forklar den kvantitative risikovurdering i PARASITE-planen. </w:t>
            </w:r>
          </w:p>
          <w:p w:rsidR="009B3BEE" w:rsidRPr="00EA6126" w:rsidRDefault="003371C2" w:rsidP="003371C2">
            <w:pPr>
              <w:pStyle w:val="ListParagraph"/>
              <w:numPr>
                <w:ilvl w:val="0"/>
                <w:numId w:val="10"/>
              </w:numPr>
            </w:pPr>
            <w:r w:rsidRPr="00EE3162">
              <w:t>Hvordan vil PARASITE-projektet prøve at forbinde samfundsansvar med fødevaresikkerhed?</w:t>
            </w:r>
          </w:p>
        </w:tc>
      </w:tr>
      <w:tr w:rsidR="009B3BEE" w:rsidTr="002D5027">
        <w:tc>
          <w:tcPr>
            <w:tcW w:w="1526" w:type="dxa"/>
          </w:tcPr>
          <w:p w:rsidR="00A82C30" w:rsidRPr="00EE3162" w:rsidRDefault="00A82C30" w:rsidP="00A82C30">
            <w:pPr>
              <w:rPr>
                <w:b/>
              </w:rPr>
            </w:pPr>
            <w:r w:rsidRPr="00EE3162">
              <w:rPr>
                <w:b/>
              </w:rPr>
              <w:t>Projektopsummering</w:t>
            </w:r>
          </w:p>
          <w:p w:rsidR="009B3BEE" w:rsidRPr="00B64FCB" w:rsidRDefault="009B3BEE" w:rsidP="002D5027">
            <w:pPr>
              <w:rPr>
                <w:b/>
              </w:rPr>
            </w:pPr>
          </w:p>
        </w:tc>
        <w:tc>
          <w:tcPr>
            <w:tcW w:w="7716" w:type="dxa"/>
          </w:tcPr>
          <w:p w:rsidR="009B3BEE" w:rsidRPr="00EA6126" w:rsidRDefault="003371C2" w:rsidP="002D5027">
            <w:pPr>
              <w:shd w:val="clear" w:color="auto" w:fill="FFFFFF"/>
              <w:rPr>
                <w:rFonts w:eastAsia="Times New Roman" w:cs="Times New Roman"/>
                <w:lang w:eastAsia="en-GB"/>
              </w:rPr>
            </w:pPr>
            <w:r w:rsidRPr="00EE3162">
              <w:t>PARASITE-projektet vil udvikle nye videnskabelige data og teknologier til, at registrere, overvåge og reducere virkningerne af parasitter, der forekommer i europæiske og importerede fiskevarer.</w:t>
            </w:r>
            <w:r w:rsidRPr="00EE3162">
              <w:rPr>
                <w:rStyle w:val="apple-converted-space"/>
              </w:rPr>
              <w:t> </w:t>
            </w:r>
          </w:p>
        </w:tc>
      </w:tr>
      <w:tr w:rsidR="009B3BEE" w:rsidTr="002D5027">
        <w:tc>
          <w:tcPr>
            <w:tcW w:w="1526" w:type="dxa"/>
          </w:tcPr>
          <w:p w:rsidR="009B3BEE" w:rsidRPr="00B64FCB" w:rsidRDefault="00A82C30" w:rsidP="002D5027">
            <w:pPr>
              <w:rPr>
                <w:b/>
              </w:rPr>
            </w:pPr>
            <w:r w:rsidRPr="00EE3162">
              <w:rPr>
                <w:b/>
              </w:rPr>
              <w:t>Projekt-hjemmeside</w:t>
            </w:r>
          </w:p>
        </w:tc>
        <w:tc>
          <w:tcPr>
            <w:tcW w:w="7716" w:type="dxa"/>
          </w:tcPr>
          <w:p w:rsidR="009B3BEE" w:rsidRDefault="00F36CE7" w:rsidP="002D5027">
            <w:hyperlink r:id="rId16" w:history="1">
              <w:r w:rsidR="009B3BEE" w:rsidRPr="00E303AF">
                <w:rPr>
                  <w:rStyle w:val="Hyperlink"/>
                </w:rPr>
                <w:t>http://parasite-project.eu/</w:t>
              </w:r>
            </w:hyperlink>
            <w:r w:rsidR="009B3BEE">
              <w:t xml:space="preserve"> </w:t>
            </w:r>
          </w:p>
        </w:tc>
      </w:tr>
    </w:tbl>
    <w:p w:rsidR="00533D94" w:rsidRDefault="009B3BEE" w:rsidP="00D83A58">
      <w:r>
        <w:br w:type="page"/>
      </w:r>
    </w:p>
    <w:tbl>
      <w:tblPr>
        <w:tblStyle w:val="TableGrid"/>
        <w:tblW w:w="9242" w:type="dxa"/>
        <w:tblLook w:val="04A0" w:firstRow="1" w:lastRow="0" w:firstColumn="1" w:lastColumn="0" w:noHBand="0" w:noVBand="1"/>
      </w:tblPr>
      <w:tblGrid>
        <w:gridCol w:w="2144"/>
        <w:gridCol w:w="7098"/>
      </w:tblGrid>
      <w:tr w:rsidR="001E12CE" w:rsidTr="001E12CE">
        <w:tc>
          <w:tcPr>
            <w:tcW w:w="1526" w:type="dxa"/>
          </w:tcPr>
          <w:p w:rsidR="001E12CE" w:rsidRPr="00BC71F2" w:rsidRDefault="001E12CE" w:rsidP="002D5027">
            <w:pPr>
              <w:rPr>
                <w:b/>
              </w:rPr>
            </w:pPr>
            <w:r w:rsidRPr="00BC71F2">
              <w:rPr>
                <w:b/>
              </w:rPr>
              <w:lastRenderedPageBreak/>
              <w:t>eSeminar</w:t>
            </w:r>
          </w:p>
        </w:tc>
        <w:tc>
          <w:tcPr>
            <w:tcW w:w="7716" w:type="dxa"/>
          </w:tcPr>
          <w:p w:rsidR="001E12CE" w:rsidRPr="003C376F" w:rsidRDefault="003371C2" w:rsidP="00D83A58">
            <w:pPr>
              <w:rPr>
                <w:b/>
              </w:rPr>
            </w:pPr>
            <w:r w:rsidRPr="00EE3162">
              <w:rPr>
                <w:b/>
              </w:rPr>
              <w:t>Promise i handling</w:t>
            </w:r>
          </w:p>
        </w:tc>
      </w:tr>
      <w:tr w:rsidR="001E12CE" w:rsidTr="001E12CE">
        <w:tc>
          <w:tcPr>
            <w:tcW w:w="1526" w:type="dxa"/>
          </w:tcPr>
          <w:p w:rsidR="00A82C30" w:rsidRPr="00EE3162" w:rsidRDefault="00A82C30" w:rsidP="00A82C30">
            <w:pPr>
              <w:rPr>
                <w:b/>
              </w:rPr>
            </w:pPr>
            <w:r w:rsidRPr="00EE3162">
              <w:rPr>
                <w:b/>
              </w:rPr>
              <w:t>Opsummering</w:t>
            </w:r>
          </w:p>
          <w:p w:rsidR="001E12CE" w:rsidRPr="00BC71F2" w:rsidRDefault="001E12CE" w:rsidP="002D5027">
            <w:pPr>
              <w:rPr>
                <w:b/>
              </w:rPr>
            </w:pPr>
          </w:p>
        </w:tc>
        <w:tc>
          <w:tcPr>
            <w:tcW w:w="7716" w:type="dxa"/>
          </w:tcPr>
          <w:p w:rsidR="001E12CE" w:rsidRPr="001E12CE" w:rsidRDefault="003371C2" w:rsidP="001E12CE">
            <w:r w:rsidRPr="00EE3162">
              <w:rPr>
                <w:color w:val="333333"/>
              </w:rPr>
              <w:t xml:space="preserve">Elever i alderen 14-16 år og deres lærere inviteres til at lære, hvordan PROMISE takler </w:t>
            </w:r>
            <w:r w:rsidRPr="00391991">
              <w:rPr>
                <w:rStyle w:val="Strong"/>
                <w:b w:val="0"/>
                <w:color w:val="333333"/>
              </w:rPr>
              <w:t>almindelige trusler mod fødevaresikkerheden, og dermed beskytter de europæiske forbrugere</w:t>
            </w:r>
            <w:r w:rsidRPr="00391991">
              <w:rPr>
                <w:b/>
                <w:color w:val="333333"/>
              </w:rPr>
              <w:t>,</w:t>
            </w:r>
            <w:r w:rsidRPr="00EE3162">
              <w:rPr>
                <w:color w:val="333333"/>
              </w:rPr>
              <w:t xml:space="preserve"> navnligt ved styring af listeria monocytogenes, ved at øge bevidstheden om dens tilstedeværelse inden for fødevareforarbejdning.  </w:t>
            </w:r>
          </w:p>
        </w:tc>
      </w:tr>
      <w:tr w:rsidR="00A82C30" w:rsidTr="001E12CE">
        <w:tc>
          <w:tcPr>
            <w:tcW w:w="1526" w:type="dxa"/>
          </w:tcPr>
          <w:p w:rsidR="00A82C30" w:rsidRDefault="00A82C30">
            <w:r w:rsidRPr="00A46A53">
              <w:rPr>
                <w:b/>
              </w:rPr>
              <w:t>10 spørgsmål, mens I ser</w:t>
            </w:r>
          </w:p>
        </w:tc>
        <w:tc>
          <w:tcPr>
            <w:tcW w:w="7716" w:type="dxa"/>
          </w:tcPr>
          <w:p w:rsidR="003371C2" w:rsidRPr="00EE3162" w:rsidRDefault="003371C2" w:rsidP="003371C2">
            <w:pPr>
              <w:pStyle w:val="ListParagraph"/>
              <w:numPr>
                <w:ilvl w:val="0"/>
                <w:numId w:val="23"/>
              </w:numPr>
            </w:pPr>
            <w:r w:rsidRPr="00EE3162">
              <w:t>Formålet med PROMISE er, at beskytte forbrugerne mod fødevarebårne sygdomme.</w:t>
            </w:r>
          </w:p>
          <w:p w:rsidR="003371C2" w:rsidRPr="00EE3162" w:rsidRDefault="003371C2" w:rsidP="003371C2">
            <w:pPr>
              <w:pStyle w:val="ListParagraph"/>
              <w:numPr>
                <w:ilvl w:val="0"/>
                <w:numId w:val="23"/>
              </w:numPr>
            </w:pPr>
            <w:r w:rsidRPr="00EE3162">
              <w:t xml:space="preserve">PROMISE undersøger fødevarebårne sygdomsfremkaldende bakterier i fødevarer, der importeres ulovligt, </w:t>
            </w:r>
            <w:proofErr w:type="gramStart"/>
            <w:r w:rsidRPr="00EE3162">
              <w:t>og</w:t>
            </w:r>
            <w:proofErr w:type="gramEnd"/>
            <w:r w:rsidRPr="00EE3162">
              <w:t xml:space="preserve"> fødevarebårne bakterier, der overføres under fødevareforarbejdningen. </w:t>
            </w:r>
          </w:p>
          <w:p w:rsidR="003371C2" w:rsidRPr="00EE3162" w:rsidRDefault="003371C2" w:rsidP="003371C2">
            <w:pPr>
              <w:pStyle w:val="ListParagraph"/>
              <w:numPr>
                <w:ilvl w:val="0"/>
                <w:numId w:val="23"/>
              </w:numPr>
            </w:pPr>
            <w:r w:rsidRPr="00EE3162">
              <w:t xml:space="preserve">Der er mange forskellige slags listeria, men det er </w:t>
            </w:r>
            <w:proofErr w:type="gramStart"/>
            <w:r w:rsidRPr="00EE3162">
              <w:t>kun</w:t>
            </w:r>
            <w:proofErr w:type="gramEnd"/>
            <w:r w:rsidRPr="00EE3162">
              <w:t xml:space="preserve"> listeria monocytogenes, der er patogen for mennesker. </w:t>
            </w:r>
          </w:p>
          <w:p w:rsidR="003371C2" w:rsidRPr="00EE3162" w:rsidRDefault="003371C2" w:rsidP="003371C2">
            <w:pPr>
              <w:pStyle w:val="ListParagraph"/>
              <w:numPr>
                <w:ilvl w:val="0"/>
                <w:numId w:val="23"/>
              </w:numPr>
            </w:pPr>
            <w:r w:rsidRPr="00EE3162">
              <w:t xml:space="preserve">Listeria er allestedsnærværende i miljøet, dvs. </w:t>
            </w:r>
            <w:proofErr w:type="gramStart"/>
            <w:r w:rsidRPr="00EE3162">
              <w:t>den</w:t>
            </w:r>
            <w:proofErr w:type="gramEnd"/>
            <w:r w:rsidRPr="00EE3162">
              <w:t xml:space="preserve"> findes overalt. </w:t>
            </w:r>
          </w:p>
          <w:p w:rsidR="003371C2" w:rsidRPr="00EE3162" w:rsidRDefault="003371C2" w:rsidP="003371C2">
            <w:pPr>
              <w:pStyle w:val="ListParagraph"/>
              <w:numPr>
                <w:ilvl w:val="0"/>
                <w:numId w:val="23"/>
              </w:numPr>
            </w:pPr>
            <w:r w:rsidRPr="00EE3162">
              <w:t xml:space="preserve">Listeria er en psykotrope bakterie, som betyder, at den </w:t>
            </w:r>
            <w:proofErr w:type="gramStart"/>
            <w:r w:rsidRPr="00EE3162">
              <w:t>kan</w:t>
            </w:r>
            <w:proofErr w:type="gramEnd"/>
            <w:r w:rsidRPr="00EE3162">
              <w:t xml:space="preserve"> vokse ved en kold temperatur. </w:t>
            </w:r>
          </w:p>
          <w:p w:rsidR="003371C2" w:rsidRPr="00EE3162" w:rsidRDefault="003371C2" w:rsidP="003371C2">
            <w:pPr>
              <w:pStyle w:val="ListParagraph"/>
              <w:numPr>
                <w:ilvl w:val="0"/>
                <w:numId w:val="23"/>
              </w:numPr>
            </w:pPr>
            <w:r w:rsidRPr="00EE3162">
              <w:t xml:space="preserve">Konsekvenserne </w:t>
            </w:r>
            <w:proofErr w:type="gramStart"/>
            <w:r w:rsidRPr="00EE3162">
              <w:t>af</w:t>
            </w:r>
            <w:proofErr w:type="gramEnd"/>
            <w:r w:rsidRPr="00EE3162">
              <w:t xml:space="preserve"> listeria monocytogenes omfatter høj dødelighed, problemer med centralnervesystemet, samt fosterskader og abort hos gravide kvinder.</w:t>
            </w:r>
          </w:p>
          <w:p w:rsidR="003371C2" w:rsidRPr="00EE3162" w:rsidRDefault="003371C2" w:rsidP="003371C2">
            <w:pPr>
              <w:pStyle w:val="ListParagraph"/>
              <w:numPr>
                <w:ilvl w:val="0"/>
                <w:numId w:val="23"/>
              </w:numPr>
            </w:pPr>
            <w:r w:rsidRPr="00EE3162">
              <w:t xml:space="preserve">Listeria monocytogenes forårsager også problemer hos sårbare grupper, som </w:t>
            </w:r>
            <w:proofErr w:type="gramStart"/>
            <w:r w:rsidRPr="00EE3162">
              <w:t>fx</w:t>
            </w:r>
            <w:proofErr w:type="gramEnd"/>
            <w:r w:rsidRPr="00EE3162">
              <w:t xml:space="preserve"> ældre, de helt unge, immunsvækkede personer (som fx har fået kemoterapi) og gravide kvinder. </w:t>
            </w:r>
          </w:p>
          <w:p w:rsidR="003371C2" w:rsidRPr="00EE3162" w:rsidRDefault="003371C2" w:rsidP="003371C2">
            <w:pPr>
              <w:pStyle w:val="ListParagraph"/>
              <w:numPr>
                <w:ilvl w:val="0"/>
                <w:numId w:val="23"/>
              </w:numPr>
            </w:pPr>
            <w:r w:rsidRPr="00EE3162">
              <w:t xml:space="preserve">Reduceres mængden </w:t>
            </w:r>
            <w:proofErr w:type="gramStart"/>
            <w:r w:rsidRPr="00EE3162">
              <w:t>af</w:t>
            </w:r>
            <w:proofErr w:type="gramEnd"/>
            <w:r w:rsidRPr="00EE3162">
              <w:t xml:space="preserve"> listeria monocytogenes i miljøet, bliver risikoen for krydskontaminering i fødevarer mindre, og fødevaresikkerheden forøges. </w:t>
            </w:r>
          </w:p>
          <w:p w:rsidR="003371C2" w:rsidRDefault="003371C2" w:rsidP="003371C2">
            <w:pPr>
              <w:pStyle w:val="ListParagraph"/>
              <w:numPr>
                <w:ilvl w:val="0"/>
                <w:numId w:val="23"/>
              </w:numPr>
            </w:pPr>
            <w:r w:rsidRPr="00EE3162">
              <w:t xml:space="preserve">Ved at tage prøver under fødevareforarbejdelserne, </w:t>
            </w:r>
            <w:proofErr w:type="gramStart"/>
            <w:r w:rsidRPr="00EE3162">
              <w:t>kan</w:t>
            </w:r>
            <w:proofErr w:type="gramEnd"/>
            <w:r w:rsidRPr="00EE3162">
              <w:t xml:space="preserve"> man spore hvor listeria monocytogenes kommer fra. </w:t>
            </w:r>
          </w:p>
          <w:p w:rsidR="00A82C30" w:rsidRDefault="003371C2" w:rsidP="003371C2">
            <w:pPr>
              <w:pStyle w:val="ListParagraph"/>
              <w:numPr>
                <w:ilvl w:val="0"/>
                <w:numId w:val="23"/>
              </w:numPr>
            </w:pPr>
            <w:r w:rsidRPr="00EE3162">
              <w:t xml:space="preserve">Bevidsthed </w:t>
            </w:r>
            <w:proofErr w:type="gramStart"/>
            <w:r w:rsidRPr="00EE3162">
              <w:t>og</w:t>
            </w:r>
            <w:proofErr w:type="gramEnd"/>
            <w:r w:rsidRPr="00EE3162">
              <w:t xml:space="preserve"> kontrol er vigtige elementer, for behandling af listeria monocytogenes.</w:t>
            </w:r>
            <w:r w:rsidR="00A82C30">
              <w:t xml:space="preserve"> </w:t>
            </w:r>
          </w:p>
        </w:tc>
      </w:tr>
      <w:tr w:rsidR="00A82C30" w:rsidTr="001E12CE">
        <w:tc>
          <w:tcPr>
            <w:tcW w:w="1526" w:type="dxa"/>
          </w:tcPr>
          <w:p w:rsidR="00A82C30" w:rsidRDefault="00A82C30">
            <w:r w:rsidRPr="00A46A53">
              <w:rPr>
                <w:b/>
              </w:rPr>
              <w:t>10 spørgsmål, mens I ser</w:t>
            </w:r>
          </w:p>
        </w:tc>
        <w:tc>
          <w:tcPr>
            <w:tcW w:w="7716" w:type="dxa"/>
          </w:tcPr>
          <w:p w:rsidR="003371C2" w:rsidRPr="00EE3162" w:rsidRDefault="00A82C30" w:rsidP="003371C2">
            <w:pPr>
              <w:pStyle w:val="ListParagraph"/>
              <w:numPr>
                <w:ilvl w:val="0"/>
                <w:numId w:val="22"/>
              </w:numPr>
            </w:pPr>
            <w:r>
              <w:t xml:space="preserve"> </w:t>
            </w:r>
            <w:r w:rsidR="003371C2" w:rsidRPr="00EE3162">
              <w:t xml:space="preserve">Hvor mange forskellige arter </w:t>
            </w:r>
            <w:proofErr w:type="gramStart"/>
            <w:r w:rsidR="003371C2" w:rsidRPr="00EE3162">
              <w:t>af</w:t>
            </w:r>
            <w:proofErr w:type="gramEnd"/>
            <w:r w:rsidR="003371C2" w:rsidRPr="00EE3162">
              <w:t xml:space="preserve"> listeria er der?</w:t>
            </w:r>
          </w:p>
          <w:p w:rsidR="003371C2" w:rsidRPr="00EE3162" w:rsidRDefault="003371C2" w:rsidP="003371C2">
            <w:pPr>
              <w:pStyle w:val="ListParagraph"/>
              <w:numPr>
                <w:ilvl w:val="0"/>
                <w:numId w:val="22"/>
              </w:numPr>
            </w:pPr>
            <w:r w:rsidRPr="00EE3162">
              <w:t xml:space="preserve">Hvilke fund gjorde undersøgelsen </w:t>
            </w:r>
            <w:proofErr w:type="gramStart"/>
            <w:r w:rsidRPr="00EE3162">
              <w:t>af</w:t>
            </w:r>
            <w:proofErr w:type="gramEnd"/>
            <w:r w:rsidRPr="00EE3162">
              <w:t xml:space="preserve"> listeria på gårde?</w:t>
            </w:r>
          </w:p>
          <w:p w:rsidR="003371C2" w:rsidRPr="00EE3162" w:rsidRDefault="003371C2" w:rsidP="003371C2">
            <w:pPr>
              <w:pStyle w:val="ListParagraph"/>
              <w:numPr>
                <w:ilvl w:val="0"/>
                <w:numId w:val="22"/>
              </w:numPr>
            </w:pPr>
            <w:r w:rsidRPr="00EE3162">
              <w:t xml:space="preserve">Inden for hvilken pH-værdi </w:t>
            </w:r>
            <w:proofErr w:type="gramStart"/>
            <w:r w:rsidRPr="00EE3162">
              <w:t>kan</w:t>
            </w:r>
            <w:proofErr w:type="gramEnd"/>
            <w:r w:rsidRPr="00EE3162">
              <w:t xml:space="preserve"> listeria vokse?</w:t>
            </w:r>
          </w:p>
          <w:p w:rsidR="003371C2" w:rsidRPr="00EE3162" w:rsidRDefault="003371C2" w:rsidP="003371C2">
            <w:pPr>
              <w:pStyle w:val="ListParagraph"/>
              <w:numPr>
                <w:ilvl w:val="0"/>
                <w:numId w:val="22"/>
              </w:numPr>
            </w:pPr>
            <w:r w:rsidRPr="00EE3162">
              <w:t>Hvad er en biofilm?</w:t>
            </w:r>
          </w:p>
          <w:p w:rsidR="003371C2" w:rsidRPr="00EE3162" w:rsidRDefault="003371C2" w:rsidP="003371C2">
            <w:pPr>
              <w:pStyle w:val="ListParagraph"/>
              <w:numPr>
                <w:ilvl w:val="0"/>
                <w:numId w:val="22"/>
              </w:numPr>
            </w:pPr>
            <w:r w:rsidRPr="00EE3162">
              <w:t xml:space="preserve">Beskriv hvordan listeria monocytogenes overføres </w:t>
            </w:r>
            <w:proofErr w:type="gramStart"/>
            <w:r w:rsidRPr="00EE3162">
              <w:t>fra</w:t>
            </w:r>
            <w:proofErr w:type="gramEnd"/>
            <w:r w:rsidRPr="00EE3162">
              <w:t xml:space="preserve"> fordærvet mad. </w:t>
            </w:r>
          </w:p>
          <w:p w:rsidR="003371C2" w:rsidRPr="00EE3162" w:rsidRDefault="003371C2" w:rsidP="003371C2">
            <w:pPr>
              <w:pStyle w:val="ListParagraph"/>
              <w:numPr>
                <w:ilvl w:val="0"/>
                <w:numId w:val="22"/>
              </w:numPr>
            </w:pPr>
            <w:r w:rsidRPr="00EE3162">
              <w:t xml:space="preserve">Nævn 3 fødevarer, der har været ansvarlig for </w:t>
            </w:r>
            <w:proofErr w:type="gramStart"/>
            <w:r w:rsidRPr="00EE3162">
              <w:t>et</w:t>
            </w:r>
            <w:proofErr w:type="gramEnd"/>
            <w:r w:rsidRPr="00EE3162">
              <w:t xml:space="preserve"> udbrud af listeriose. </w:t>
            </w:r>
          </w:p>
          <w:p w:rsidR="003371C2" w:rsidRPr="00EE3162" w:rsidRDefault="003371C2" w:rsidP="003371C2">
            <w:pPr>
              <w:pStyle w:val="ListParagraph"/>
              <w:numPr>
                <w:ilvl w:val="0"/>
                <w:numId w:val="22"/>
              </w:numPr>
            </w:pPr>
            <w:r w:rsidRPr="00EE3162">
              <w:t xml:space="preserve">Nævn nogle </w:t>
            </w:r>
            <w:proofErr w:type="gramStart"/>
            <w:r w:rsidRPr="00EE3162">
              <w:t>af</w:t>
            </w:r>
            <w:proofErr w:type="gramEnd"/>
            <w:r w:rsidRPr="00EE3162">
              <w:t xml:space="preserve"> de områder, hvor man tager prøver i en fødevareforarbejdningsvirksomhed.</w:t>
            </w:r>
          </w:p>
          <w:p w:rsidR="003371C2" w:rsidRPr="00EE3162" w:rsidRDefault="003371C2" w:rsidP="003371C2">
            <w:pPr>
              <w:pStyle w:val="ListParagraph"/>
              <w:numPr>
                <w:ilvl w:val="0"/>
                <w:numId w:val="22"/>
              </w:numPr>
            </w:pPr>
            <w:r w:rsidRPr="00EE3162">
              <w:t xml:space="preserve">Hvorfor er der nogen gange forskelle prøveresultater </w:t>
            </w:r>
            <w:proofErr w:type="gramStart"/>
            <w:r w:rsidRPr="00EE3162">
              <w:t>fra</w:t>
            </w:r>
            <w:proofErr w:type="gramEnd"/>
            <w:r w:rsidRPr="00EE3162">
              <w:t xml:space="preserve"> forskellige laboratorier?</w:t>
            </w:r>
          </w:p>
          <w:p w:rsidR="003371C2" w:rsidRDefault="003371C2" w:rsidP="003371C2">
            <w:pPr>
              <w:pStyle w:val="ListParagraph"/>
              <w:numPr>
                <w:ilvl w:val="0"/>
                <w:numId w:val="22"/>
              </w:numPr>
            </w:pPr>
            <w:r w:rsidRPr="00EE3162">
              <w:t xml:space="preserve">Hvilke handlinger </w:t>
            </w:r>
            <w:proofErr w:type="gramStart"/>
            <w:r w:rsidRPr="00EE3162">
              <w:t>kan</w:t>
            </w:r>
            <w:proofErr w:type="gramEnd"/>
            <w:r w:rsidRPr="00EE3162">
              <w:t xml:space="preserve"> føre til en reduktion i fordærvelsen? </w:t>
            </w:r>
          </w:p>
          <w:p w:rsidR="00A82C30" w:rsidRDefault="003371C2" w:rsidP="003371C2">
            <w:pPr>
              <w:pStyle w:val="ListParagraph"/>
              <w:numPr>
                <w:ilvl w:val="0"/>
                <w:numId w:val="22"/>
              </w:numPr>
            </w:pPr>
            <w:r w:rsidRPr="00EE3162">
              <w:t>Hvordan påvirkede korrigerende handlinger de områder, der blev testet positiv for listeria i eksemplet?</w:t>
            </w:r>
          </w:p>
        </w:tc>
      </w:tr>
      <w:tr w:rsidR="001E12CE" w:rsidTr="001E12CE">
        <w:tc>
          <w:tcPr>
            <w:tcW w:w="1526" w:type="dxa"/>
          </w:tcPr>
          <w:p w:rsidR="00A82C30" w:rsidRPr="00EE3162" w:rsidRDefault="00A82C30" w:rsidP="00A82C30">
            <w:pPr>
              <w:rPr>
                <w:b/>
              </w:rPr>
            </w:pPr>
            <w:r w:rsidRPr="00EE3162">
              <w:rPr>
                <w:b/>
              </w:rPr>
              <w:t>Projektopsummering</w:t>
            </w:r>
          </w:p>
          <w:p w:rsidR="001E12CE" w:rsidRPr="00BC71F2" w:rsidRDefault="001E12CE" w:rsidP="002D5027">
            <w:pPr>
              <w:rPr>
                <w:b/>
              </w:rPr>
            </w:pPr>
          </w:p>
        </w:tc>
        <w:tc>
          <w:tcPr>
            <w:tcW w:w="7716" w:type="dxa"/>
          </w:tcPr>
          <w:p w:rsidR="001E12CE" w:rsidRPr="001E12CE" w:rsidRDefault="003371C2" w:rsidP="00D83A58">
            <w:r w:rsidRPr="00EE3162">
              <w:t>PROMISE er et EU-finansieret forskningsprojekt, der har det overordnede formål at forbedre og styrke integrationen, samarbejdet og videnoverførslen mellem de nye og gamle medlemsstater i EU og dens kandidatlande. Målet er at takle almindelige trusler mod fødevaresikkerheden, og dermed beskytte de europæiske forbrugere.</w:t>
            </w:r>
          </w:p>
        </w:tc>
      </w:tr>
      <w:tr w:rsidR="001E12CE" w:rsidTr="001E12CE">
        <w:tc>
          <w:tcPr>
            <w:tcW w:w="1526" w:type="dxa"/>
          </w:tcPr>
          <w:p w:rsidR="001E12CE" w:rsidRPr="00BC71F2" w:rsidRDefault="00A82C30" w:rsidP="002D5027">
            <w:pPr>
              <w:rPr>
                <w:b/>
              </w:rPr>
            </w:pPr>
            <w:r w:rsidRPr="00EE3162">
              <w:rPr>
                <w:b/>
              </w:rPr>
              <w:t>Projekt-hjemmeside</w:t>
            </w:r>
          </w:p>
        </w:tc>
        <w:tc>
          <w:tcPr>
            <w:tcW w:w="7716" w:type="dxa"/>
          </w:tcPr>
          <w:p w:rsidR="001E12CE" w:rsidRDefault="00F36CE7" w:rsidP="00D83A58">
            <w:hyperlink r:id="rId17" w:history="1">
              <w:r w:rsidR="001E12CE" w:rsidRPr="002210E4">
                <w:rPr>
                  <w:rStyle w:val="Hyperlink"/>
                </w:rPr>
                <w:t>http://www.promise-net.eu/</w:t>
              </w:r>
            </w:hyperlink>
            <w:r w:rsidR="001E12CE">
              <w:t xml:space="preserve"> </w:t>
            </w:r>
          </w:p>
        </w:tc>
      </w:tr>
    </w:tbl>
    <w:p w:rsidR="00533D94" w:rsidRDefault="00533D94" w:rsidP="00D83A58"/>
    <w:p w:rsidR="00FD7D87" w:rsidRDefault="00FD7D87" w:rsidP="00D83A58"/>
    <w:tbl>
      <w:tblPr>
        <w:tblStyle w:val="TableGrid"/>
        <w:tblW w:w="0" w:type="auto"/>
        <w:tblLook w:val="04A0" w:firstRow="1" w:lastRow="0" w:firstColumn="1" w:lastColumn="0" w:noHBand="0" w:noVBand="1"/>
      </w:tblPr>
      <w:tblGrid>
        <w:gridCol w:w="2144"/>
        <w:gridCol w:w="7098"/>
      </w:tblGrid>
      <w:tr w:rsidR="009B3BEE" w:rsidTr="002D5027">
        <w:tc>
          <w:tcPr>
            <w:tcW w:w="1526" w:type="dxa"/>
          </w:tcPr>
          <w:p w:rsidR="009B3BEE" w:rsidRPr="00BC71F2" w:rsidRDefault="009B3BEE" w:rsidP="002D5027">
            <w:pPr>
              <w:rPr>
                <w:b/>
              </w:rPr>
            </w:pPr>
            <w:r w:rsidRPr="00BC71F2">
              <w:rPr>
                <w:b/>
              </w:rPr>
              <w:lastRenderedPageBreak/>
              <w:t>eSeminar</w:t>
            </w:r>
          </w:p>
        </w:tc>
        <w:tc>
          <w:tcPr>
            <w:tcW w:w="7716" w:type="dxa"/>
          </w:tcPr>
          <w:p w:rsidR="009B3BEE" w:rsidRPr="003C376F" w:rsidRDefault="003371C2" w:rsidP="002D5027">
            <w:pPr>
              <w:rPr>
                <w:b/>
              </w:rPr>
            </w:pPr>
            <w:r w:rsidRPr="00EE3162">
              <w:rPr>
                <w:b/>
              </w:rPr>
              <w:t>Veg-i-Trade i handling</w:t>
            </w:r>
          </w:p>
        </w:tc>
      </w:tr>
      <w:tr w:rsidR="009B3BEE" w:rsidTr="002D5027">
        <w:tc>
          <w:tcPr>
            <w:tcW w:w="1526" w:type="dxa"/>
          </w:tcPr>
          <w:p w:rsidR="00A82C30" w:rsidRPr="00EE3162" w:rsidRDefault="00A82C30" w:rsidP="00A82C30">
            <w:pPr>
              <w:rPr>
                <w:b/>
              </w:rPr>
            </w:pPr>
            <w:r w:rsidRPr="00EE3162">
              <w:rPr>
                <w:b/>
              </w:rPr>
              <w:t>Opsummering</w:t>
            </w:r>
          </w:p>
          <w:p w:rsidR="009B3BEE" w:rsidRPr="00BC71F2" w:rsidRDefault="009B3BEE" w:rsidP="002D5027">
            <w:pPr>
              <w:rPr>
                <w:b/>
              </w:rPr>
            </w:pPr>
          </w:p>
        </w:tc>
        <w:tc>
          <w:tcPr>
            <w:tcW w:w="7716" w:type="dxa"/>
          </w:tcPr>
          <w:p w:rsidR="009B3BEE" w:rsidRPr="00BC71F2" w:rsidRDefault="003371C2" w:rsidP="002D5027">
            <w:pPr>
              <w:rPr>
                <w:b/>
              </w:rPr>
            </w:pPr>
            <w:r w:rsidRPr="00EE3162">
              <w:rPr>
                <w:color w:val="333333"/>
              </w:rPr>
              <w:t>Webinaret introducerer deltagerne til en verden af ​​mikrobielle kryb og andre farer, og hvordan man skal håndtere dem.</w:t>
            </w:r>
            <w:r w:rsidRPr="00EE3162">
              <w:rPr>
                <w:b/>
                <w:color w:val="333333"/>
              </w:rPr>
              <w:t xml:space="preserve"> </w:t>
            </w:r>
            <w:r w:rsidRPr="00EE3162">
              <w:rPr>
                <w:color w:val="333333"/>
              </w:rPr>
              <w:t>Lær hvordan Veg-i-Trade forbedrer kontrollen med ​​fødevaresikkerheden inden for friske grøntsager og frugter.</w:t>
            </w:r>
          </w:p>
        </w:tc>
      </w:tr>
      <w:tr w:rsidR="009B3BEE" w:rsidTr="002D5027">
        <w:tc>
          <w:tcPr>
            <w:tcW w:w="1526" w:type="dxa"/>
          </w:tcPr>
          <w:p w:rsidR="00A82C30" w:rsidRPr="00EE3162" w:rsidRDefault="00A82C30" w:rsidP="00A82C30">
            <w:pPr>
              <w:rPr>
                <w:b/>
              </w:rPr>
            </w:pPr>
            <w:r w:rsidRPr="00EE3162">
              <w:rPr>
                <w:b/>
              </w:rPr>
              <w:t>10 centrale punkter</w:t>
            </w:r>
          </w:p>
          <w:p w:rsidR="009B3BEE" w:rsidRPr="00BC71F2" w:rsidRDefault="009B3BEE" w:rsidP="007B7411">
            <w:pPr>
              <w:rPr>
                <w:b/>
              </w:rPr>
            </w:pPr>
          </w:p>
        </w:tc>
        <w:tc>
          <w:tcPr>
            <w:tcW w:w="7716" w:type="dxa"/>
          </w:tcPr>
          <w:p w:rsidR="003371C2" w:rsidRPr="00EE3162" w:rsidRDefault="003371C2" w:rsidP="003371C2">
            <w:pPr>
              <w:pStyle w:val="ListParagraph"/>
              <w:numPr>
                <w:ilvl w:val="0"/>
                <w:numId w:val="19"/>
              </w:numPr>
            </w:pPr>
            <w:r w:rsidRPr="00EE3162">
              <w:t xml:space="preserve">Friske råvarer er en vigtig </w:t>
            </w:r>
            <w:proofErr w:type="gramStart"/>
            <w:r w:rsidRPr="00EE3162">
              <w:t>del</w:t>
            </w:r>
            <w:proofErr w:type="gramEnd"/>
            <w:r w:rsidRPr="00EE3162">
              <w:t xml:space="preserve"> af en sund kost.</w:t>
            </w:r>
          </w:p>
          <w:p w:rsidR="003371C2" w:rsidRPr="00EE3162" w:rsidRDefault="003371C2" w:rsidP="003371C2">
            <w:pPr>
              <w:pStyle w:val="ListParagraph"/>
              <w:numPr>
                <w:ilvl w:val="0"/>
                <w:numId w:val="19"/>
              </w:numPr>
            </w:pPr>
            <w:r w:rsidRPr="00EE3162">
              <w:t xml:space="preserve">En undersøgelse </w:t>
            </w:r>
            <w:proofErr w:type="gramStart"/>
            <w:r w:rsidRPr="00EE3162">
              <w:t>af</w:t>
            </w:r>
            <w:proofErr w:type="gramEnd"/>
            <w:r w:rsidRPr="00EE3162">
              <w:t xml:space="preserve"> Europa-Kommissionen viser, at forbrugerne udtrykte højere bekymring for kemikalier i fødevarer, sammenlignet med mikrobielle forureninger i fødevarer.</w:t>
            </w:r>
          </w:p>
          <w:p w:rsidR="003371C2" w:rsidRPr="00EE3162" w:rsidRDefault="003371C2" w:rsidP="003371C2">
            <w:pPr>
              <w:pStyle w:val="ListParagraph"/>
              <w:numPr>
                <w:ilvl w:val="0"/>
                <w:numId w:val="19"/>
              </w:numPr>
            </w:pPr>
            <w:r w:rsidRPr="00EE3162">
              <w:t xml:space="preserve">Der har været en nylig stigning i antallet </w:t>
            </w:r>
            <w:proofErr w:type="gramStart"/>
            <w:r w:rsidRPr="00EE3162">
              <w:t>af</w:t>
            </w:r>
            <w:proofErr w:type="gramEnd"/>
            <w:r w:rsidRPr="00EE3162">
              <w:t xml:space="preserve"> salmonellaudbrud og E. coli i planteprodukter. </w:t>
            </w:r>
          </w:p>
          <w:p w:rsidR="003371C2" w:rsidRPr="00EE3162" w:rsidRDefault="003371C2" w:rsidP="003371C2">
            <w:pPr>
              <w:pStyle w:val="ListParagraph"/>
              <w:numPr>
                <w:ilvl w:val="0"/>
                <w:numId w:val="19"/>
              </w:numPr>
            </w:pPr>
            <w:r w:rsidRPr="00EE3162">
              <w:t>E. coli og salmonella kan spores i laboratoriet</w:t>
            </w:r>
          </w:p>
          <w:p w:rsidR="003371C2" w:rsidRPr="00EE3162" w:rsidRDefault="003371C2" w:rsidP="003371C2">
            <w:pPr>
              <w:pStyle w:val="ListParagraph"/>
              <w:numPr>
                <w:ilvl w:val="0"/>
                <w:numId w:val="19"/>
              </w:numPr>
            </w:pPr>
            <w:r w:rsidRPr="00EE3162">
              <w:t xml:space="preserve">En anden bekymring i fødevaresikkerhed inden for friske råvarer er virusser, som </w:t>
            </w:r>
            <w:proofErr w:type="gramStart"/>
            <w:r w:rsidRPr="00EE3162">
              <w:t>fx</w:t>
            </w:r>
            <w:proofErr w:type="gramEnd"/>
            <w:r w:rsidRPr="00EE3162">
              <w:t xml:space="preserve"> Hepatitis A, norovirus.</w:t>
            </w:r>
          </w:p>
          <w:p w:rsidR="003371C2" w:rsidRPr="00EE3162" w:rsidRDefault="003371C2" w:rsidP="003371C2">
            <w:pPr>
              <w:pStyle w:val="ListParagraph"/>
              <w:numPr>
                <w:ilvl w:val="0"/>
                <w:numId w:val="19"/>
              </w:numPr>
            </w:pPr>
            <w:r w:rsidRPr="00EE3162">
              <w:t xml:space="preserve">Import </w:t>
            </w:r>
            <w:proofErr w:type="gramStart"/>
            <w:r w:rsidRPr="00EE3162">
              <w:t>og</w:t>
            </w:r>
            <w:proofErr w:type="gramEnd"/>
            <w:r w:rsidRPr="00EE3162">
              <w:t xml:space="preserve"> eksport finder sted i hele EU.  EU-lovgivningen </w:t>
            </w:r>
            <w:proofErr w:type="gramStart"/>
            <w:r w:rsidRPr="00EE3162">
              <w:t>og</w:t>
            </w:r>
            <w:proofErr w:type="gramEnd"/>
            <w:r w:rsidRPr="00EE3162">
              <w:t xml:space="preserve"> certificeringsordninger inden for detailhandel kan hjælpe med at sikre, at vores fødevarer er sikre at spise. </w:t>
            </w:r>
          </w:p>
          <w:p w:rsidR="003371C2" w:rsidRPr="00EE3162" w:rsidRDefault="003371C2" w:rsidP="003371C2">
            <w:pPr>
              <w:pStyle w:val="ListParagraph"/>
              <w:numPr>
                <w:ilvl w:val="0"/>
                <w:numId w:val="19"/>
              </w:numPr>
            </w:pPr>
            <w:r w:rsidRPr="00EE3162">
              <w:t xml:space="preserve">God hygiejne </w:t>
            </w:r>
            <w:proofErr w:type="gramStart"/>
            <w:r w:rsidRPr="00EE3162">
              <w:t>og</w:t>
            </w:r>
            <w:proofErr w:type="gramEnd"/>
            <w:r w:rsidRPr="00EE3162">
              <w:t xml:space="preserve"> landbrugspraksis er også vigtige, for at opretholde fødevaresikkerheden. </w:t>
            </w:r>
          </w:p>
          <w:p w:rsidR="003371C2" w:rsidRPr="00EE3162" w:rsidRDefault="003371C2" w:rsidP="003371C2">
            <w:pPr>
              <w:pStyle w:val="ListParagraph"/>
              <w:numPr>
                <w:ilvl w:val="0"/>
                <w:numId w:val="19"/>
              </w:numPr>
            </w:pPr>
            <w:r w:rsidRPr="00EE3162">
              <w:t xml:space="preserve">Klimaændringer </w:t>
            </w:r>
            <w:proofErr w:type="gramStart"/>
            <w:r w:rsidRPr="00EE3162">
              <w:t>kan</w:t>
            </w:r>
            <w:proofErr w:type="gramEnd"/>
            <w:r w:rsidRPr="00EE3162">
              <w:t xml:space="preserve"> påvirke fødevaresikkerheden via mikrobielle risiko og menneskelige adfærd. </w:t>
            </w:r>
          </w:p>
          <w:p w:rsidR="003371C2" w:rsidRDefault="003371C2" w:rsidP="003371C2">
            <w:pPr>
              <w:pStyle w:val="ListParagraph"/>
              <w:numPr>
                <w:ilvl w:val="0"/>
                <w:numId w:val="19"/>
              </w:numPr>
            </w:pPr>
            <w:r w:rsidRPr="00EE3162">
              <w:t xml:space="preserve">Tilpasninger til klimaforandringer indebærer mindre brug </w:t>
            </w:r>
            <w:proofErr w:type="gramStart"/>
            <w:r w:rsidRPr="00EE3162">
              <w:t>af</w:t>
            </w:r>
            <w:proofErr w:type="gramEnd"/>
            <w:r w:rsidRPr="00EE3162">
              <w:t xml:space="preserve"> vand og vandbehandling.</w:t>
            </w:r>
          </w:p>
          <w:p w:rsidR="009B3BEE" w:rsidRDefault="003371C2" w:rsidP="003371C2">
            <w:pPr>
              <w:pStyle w:val="ListParagraph"/>
              <w:numPr>
                <w:ilvl w:val="0"/>
                <w:numId w:val="19"/>
              </w:numPr>
            </w:pPr>
            <w:r w:rsidRPr="00EE3162">
              <w:t xml:space="preserve">De fem nøgler til større fødevaresikkerhed er: Oprethold renligheden, separer rå </w:t>
            </w:r>
            <w:proofErr w:type="gramStart"/>
            <w:r w:rsidRPr="00EE3162">
              <w:t>og</w:t>
            </w:r>
            <w:proofErr w:type="gramEnd"/>
            <w:r w:rsidRPr="00EE3162">
              <w:t xml:space="preserve"> kogte fødevare, tilbered fødevarerne grundigt, opbevar fødevarerne på sikre temperaturer og brug rent vand og materialer. (WHO, 2006).</w:t>
            </w:r>
          </w:p>
        </w:tc>
      </w:tr>
      <w:tr w:rsidR="009B3BEE" w:rsidTr="002D5027">
        <w:tc>
          <w:tcPr>
            <w:tcW w:w="1526" w:type="dxa"/>
          </w:tcPr>
          <w:p w:rsidR="00A82C30" w:rsidRPr="00EE3162" w:rsidRDefault="00A82C30" w:rsidP="00A82C30">
            <w:pPr>
              <w:rPr>
                <w:b/>
              </w:rPr>
            </w:pPr>
            <w:r w:rsidRPr="00EE3162">
              <w:rPr>
                <w:b/>
              </w:rPr>
              <w:t>10 spørgsmål, mens I ser</w:t>
            </w:r>
          </w:p>
          <w:p w:rsidR="009B3BEE" w:rsidRPr="00BC71F2" w:rsidRDefault="009B3BEE" w:rsidP="002D5027">
            <w:pPr>
              <w:rPr>
                <w:b/>
              </w:rPr>
            </w:pPr>
          </w:p>
        </w:tc>
        <w:tc>
          <w:tcPr>
            <w:tcW w:w="7716" w:type="dxa"/>
          </w:tcPr>
          <w:p w:rsidR="003371C2" w:rsidRPr="00EE3162" w:rsidRDefault="009B3BEE" w:rsidP="003371C2">
            <w:pPr>
              <w:pStyle w:val="ListParagraph"/>
              <w:numPr>
                <w:ilvl w:val="0"/>
                <w:numId w:val="20"/>
              </w:numPr>
            </w:pPr>
            <w:r>
              <w:t xml:space="preserve"> </w:t>
            </w:r>
            <w:r w:rsidR="003371C2" w:rsidRPr="00EE3162">
              <w:t xml:space="preserve">Hvilke slags fødevarer forbindes typiske med bakterierne salmonella </w:t>
            </w:r>
            <w:proofErr w:type="gramStart"/>
            <w:r w:rsidR="003371C2" w:rsidRPr="00EE3162">
              <w:t>og</w:t>
            </w:r>
            <w:proofErr w:type="gramEnd"/>
            <w:r w:rsidR="003371C2" w:rsidRPr="00EE3162">
              <w:t xml:space="preserve"> E. coli? </w:t>
            </w:r>
          </w:p>
          <w:p w:rsidR="003371C2" w:rsidRPr="00EE3162" w:rsidRDefault="003371C2" w:rsidP="003371C2">
            <w:pPr>
              <w:pStyle w:val="ListParagraph"/>
              <w:numPr>
                <w:ilvl w:val="0"/>
                <w:numId w:val="20"/>
              </w:numPr>
            </w:pPr>
            <w:r w:rsidRPr="00EE3162">
              <w:t xml:space="preserve">Beskriv </w:t>
            </w:r>
            <w:proofErr w:type="gramStart"/>
            <w:r w:rsidRPr="00EE3162">
              <w:t>et</w:t>
            </w:r>
            <w:proofErr w:type="gramEnd"/>
            <w:r w:rsidRPr="00EE3162">
              <w:t xml:space="preserve"> eksempel på en overførsel af E. coli fra dyr til planter. </w:t>
            </w:r>
          </w:p>
          <w:p w:rsidR="003371C2" w:rsidRPr="00EE3162" w:rsidRDefault="003371C2" w:rsidP="003371C2">
            <w:pPr>
              <w:pStyle w:val="ListParagraph"/>
              <w:numPr>
                <w:ilvl w:val="0"/>
                <w:numId w:val="20"/>
              </w:numPr>
            </w:pPr>
            <w:r w:rsidRPr="00EE3162">
              <w:t>Hvad var kilden til norovirus-udbruddet hos børn i 2012?</w:t>
            </w:r>
          </w:p>
          <w:p w:rsidR="003371C2" w:rsidRPr="00EE3162" w:rsidRDefault="003371C2" w:rsidP="003371C2">
            <w:pPr>
              <w:pStyle w:val="ListParagraph"/>
              <w:numPr>
                <w:ilvl w:val="0"/>
                <w:numId w:val="20"/>
              </w:numPr>
            </w:pPr>
            <w:r w:rsidRPr="00EE3162">
              <w:t xml:space="preserve">Giv </w:t>
            </w:r>
            <w:proofErr w:type="gramStart"/>
            <w:r w:rsidRPr="00EE3162">
              <w:t>et</w:t>
            </w:r>
            <w:proofErr w:type="gramEnd"/>
            <w:r w:rsidRPr="00EE3162">
              <w:t xml:space="preserve"> eksempel på et land, hvor Hepatitis A er meget udbredt.</w:t>
            </w:r>
          </w:p>
          <w:p w:rsidR="003371C2" w:rsidRPr="00EE3162" w:rsidRDefault="003371C2" w:rsidP="003371C2">
            <w:pPr>
              <w:pStyle w:val="ListParagraph"/>
              <w:numPr>
                <w:ilvl w:val="0"/>
                <w:numId w:val="20"/>
              </w:numPr>
            </w:pPr>
            <w:r w:rsidRPr="00EE3162">
              <w:t xml:space="preserve">Hvilke faktorer blev der set på i den primære produktion </w:t>
            </w:r>
            <w:proofErr w:type="gramStart"/>
            <w:r w:rsidRPr="00EE3162">
              <w:t>af</w:t>
            </w:r>
            <w:proofErr w:type="gramEnd"/>
            <w:r w:rsidRPr="00EE3162">
              <w:t xml:space="preserve"> salat?</w:t>
            </w:r>
          </w:p>
          <w:p w:rsidR="003371C2" w:rsidRPr="00EE3162" w:rsidRDefault="003371C2" w:rsidP="003371C2">
            <w:pPr>
              <w:pStyle w:val="ListParagraph"/>
              <w:numPr>
                <w:ilvl w:val="0"/>
                <w:numId w:val="20"/>
              </w:numPr>
            </w:pPr>
            <w:r w:rsidRPr="00EE3162">
              <w:t xml:space="preserve">Hvad er anbefalingerne til en forbedret kvalitetssikring </w:t>
            </w:r>
            <w:proofErr w:type="gramStart"/>
            <w:r w:rsidRPr="00EE3162">
              <w:t>af</w:t>
            </w:r>
            <w:proofErr w:type="gramEnd"/>
            <w:r w:rsidRPr="00EE3162">
              <w:t xml:space="preserve"> personlig hygiejne?</w:t>
            </w:r>
          </w:p>
          <w:p w:rsidR="003371C2" w:rsidRPr="00EE3162" w:rsidRDefault="003371C2" w:rsidP="003371C2">
            <w:pPr>
              <w:pStyle w:val="ListParagraph"/>
              <w:numPr>
                <w:ilvl w:val="0"/>
                <w:numId w:val="20"/>
              </w:numPr>
            </w:pPr>
            <w:r w:rsidRPr="00EE3162">
              <w:t xml:space="preserve">Hvad er anbefalingerne til en forbedret kvalitetssikring </w:t>
            </w:r>
            <w:proofErr w:type="gramStart"/>
            <w:r w:rsidRPr="00EE3162">
              <w:t>af</w:t>
            </w:r>
            <w:proofErr w:type="gramEnd"/>
            <w:r w:rsidRPr="00EE3162">
              <w:t xml:space="preserve"> vand? </w:t>
            </w:r>
          </w:p>
          <w:p w:rsidR="003371C2" w:rsidRPr="00EE3162" w:rsidRDefault="003371C2" w:rsidP="003371C2">
            <w:pPr>
              <w:pStyle w:val="ListParagraph"/>
              <w:numPr>
                <w:ilvl w:val="0"/>
                <w:numId w:val="20"/>
              </w:numPr>
            </w:pPr>
            <w:r w:rsidRPr="00EE3162">
              <w:t xml:space="preserve">Hvordan påvirkes mikrobielle risiko </w:t>
            </w:r>
            <w:proofErr w:type="gramStart"/>
            <w:r w:rsidRPr="00EE3162">
              <w:t>af</w:t>
            </w:r>
            <w:proofErr w:type="gramEnd"/>
            <w:r w:rsidRPr="00EE3162">
              <w:t xml:space="preserve"> klimaændringerne?</w:t>
            </w:r>
          </w:p>
          <w:p w:rsidR="003371C2" w:rsidRDefault="003371C2" w:rsidP="003371C2">
            <w:pPr>
              <w:pStyle w:val="ListParagraph"/>
              <w:numPr>
                <w:ilvl w:val="0"/>
                <w:numId w:val="20"/>
              </w:numPr>
            </w:pPr>
            <w:r w:rsidRPr="00EE3162">
              <w:t xml:space="preserve">Hvordan påvirkes menneskers adfærd </w:t>
            </w:r>
            <w:proofErr w:type="gramStart"/>
            <w:r w:rsidRPr="00EE3162">
              <w:t>af</w:t>
            </w:r>
            <w:proofErr w:type="gramEnd"/>
            <w:r w:rsidRPr="00EE3162">
              <w:t xml:space="preserve"> klimaændringerne, hvilket derved påvirker fødevaresikkerheden?</w:t>
            </w:r>
          </w:p>
          <w:p w:rsidR="009B3BEE" w:rsidRDefault="003371C2" w:rsidP="003371C2">
            <w:pPr>
              <w:pStyle w:val="ListParagraph"/>
              <w:numPr>
                <w:ilvl w:val="0"/>
                <w:numId w:val="20"/>
              </w:numPr>
            </w:pPr>
            <w:r w:rsidRPr="00EE3162">
              <w:t xml:space="preserve">Hvordan </w:t>
            </w:r>
            <w:proofErr w:type="gramStart"/>
            <w:r w:rsidRPr="00EE3162">
              <w:t>kan</w:t>
            </w:r>
            <w:proofErr w:type="gramEnd"/>
            <w:r w:rsidRPr="00EE3162">
              <w:t xml:space="preserve"> vi tilpasse os vandknaphed?</w:t>
            </w:r>
          </w:p>
        </w:tc>
      </w:tr>
      <w:tr w:rsidR="009B3BEE" w:rsidTr="002D5027">
        <w:tc>
          <w:tcPr>
            <w:tcW w:w="1526" w:type="dxa"/>
          </w:tcPr>
          <w:p w:rsidR="00715413" w:rsidRPr="00EE3162" w:rsidRDefault="00715413" w:rsidP="00715413">
            <w:pPr>
              <w:rPr>
                <w:b/>
              </w:rPr>
            </w:pPr>
            <w:r w:rsidRPr="00EE3162">
              <w:rPr>
                <w:b/>
              </w:rPr>
              <w:t>Projektopsummering</w:t>
            </w:r>
          </w:p>
          <w:p w:rsidR="009B3BEE" w:rsidRPr="00BC71F2" w:rsidRDefault="009B3BEE" w:rsidP="002D5027">
            <w:pPr>
              <w:rPr>
                <w:b/>
              </w:rPr>
            </w:pPr>
          </w:p>
        </w:tc>
        <w:tc>
          <w:tcPr>
            <w:tcW w:w="7716" w:type="dxa"/>
          </w:tcPr>
          <w:p w:rsidR="009B3BEE" w:rsidRPr="00BC71F2" w:rsidRDefault="003371C2" w:rsidP="005B38CA">
            <w:r w:rsidRPr="00EE3162">
              <w:t>Veg-i-Trade tilbyder platforme, der viser hvordan forventede klimaændringer og globalisering af handelen påvirker fødevaresikkerheden inden for friske råvarer og afledte fødevareprodukter. Projektet fokuserer på mikrobiel sikkerhed (enteriske bakterier, vira og protozoer) og sikkerheden i forbindelse med pesticidrester og nye mykotoksiner.</w:t>
            </w:r>
          </w:p>
        </w:tc>
      </w:tr>
      <w:tr w:rsidR="009B3BEE" w:rsidTr="002D5027">
        <w:tc>
          <w:tcPr>
            <w:tcW w:w="1526" w:type="dxa"/>
          </w:tcPr>
          <w:p w:rsidR="009B3BEE" w:rsidRPr="00BC71F2" w:rsidRDefault="00715413" w:rsidP="002D5027">
            <w:pPr>
              <w:rPr>
                <w:b/>
              </w:rPr>
            </w:pPr>
            <w:r w:rsidRPr="00EE3162">
              <w:rPr>
                <w:b/>
              </w:rPr>
              <w:t>Projekt-hjemmeside</w:t>
            </w:r>
          </w:p>
        </w:tc>
        <w:tc>
          <w:tcPr>
            <w:tcW w:w="7716" w:type="dxa"/>
          </w:tcPr>
          <w:p w:rsidR="009B3BEE" w:rsidRDefault="00F36CE7" w:rsidP="002D5027">
            <w:hyperlink r:id="rId18" w:history="1">
              <w:r w:rsidR="009B3BEE" w:rsidRPr="002210E4">
                <w:rPr>
                  <w:rStyle w:val="Hyperlink"/>
                </w:rPr>
                <w:t>http://www.veg-i-trade.org/</w:t>
              </w:r>
            </w:hyperlink>
            <w:r w:rsidR="009B3BEE">
              <w:t xml:space="preserve"> </w:t>
            </w:r>
          </w:p>
        </w:tc>
      </w:tr>
    </w:tbl>
    <w:p w:rsidR="00FD7D87" w:rsidRDefault="00FD7D87" w:rsidP="00D83A58"/>
    <w:sectPr w:rsidR="00FD7D8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27" w:rsidRDefault="002D5027" w:rsidP="009F6202">
      <w:pPr>
        <w:spacing w:after="0" w:line="240" w:lineRule="auto"/>
      </w:pPr>
      <w:r>
        <w:separator/>
      </w:r>
    </w:p>
  </w:endnote>
  <w:endnote w:type="continuationSeparator" w:id="0">
    <w:p w:rsidR="002D5027" w:rsidRDefault="002D5027" w:rsidP="009F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27" w:rsidRDefault="002D5027">
    <w:pPr>
      <w:pStyle w:val="Footer"/>
    </w:pPr>
    <w:r>
      <w:fldChar w:fldCharType="begin"/>
    </w:r>
    <w:r>
      <w:instrText xml:space="preserve"> PAGE   \* MERGEFORMAT </w:instrText>
    </w:r>
    <w:r>
      <w:fldChar w:fldCharType="separate"/>
    </w:r>
    <w:r w:rsidR="00F36CE7">
      <w:rPr>
        <w:noProof/>
      </w:rPr>
      <w:t>2</w:t>
    </w:r>
    <w:r>
      <w:rPr>
        <w:noProof/>
      </w:rPr>
      <w:fldChar w:fldCharType="end"/>
    </w:r>
  </w:p>
  <w:p w:rsidR="002D5027" w:rsidRDefault="002D5027">
    <w:pPr>
      <w:pStyle w:val="Footer"/>
    </w:pPr>
  </w:p>
  <w:p w:rsidR="002D5027" w:rsidRDefault="002D5027">
    <w:pPr>
      <w:pStyle w:val="Footer"/>
    </w:pPr>
    <w:r w:rsidRPr="009F6202">
      <w:rPr>
        <w:noProof/>
        <w:lang w:eastAsia="en-GB"/>
      </w:rPr>
      <w:drawing>
        <wp:anchor distT="0" distB="0" distL="114300" distR="114300" simplePos="0" relativeHeight="251664384" behindDoc="0" locked="0" layoutInCell="1" allowOverlap="1" wp14:anchorId="0D4A5DDB" wp14:editId="78FF63FC">
          <wp:simplePos x="0" y="0"/>
          <wp:positionH relativeFrom="column">
            <wp:posOffset>5732145</wp:posOffset>
          </wp:positionH>
          <wp:positionV relativeFrom="paragraph">
            <wp:posOffset>-100330</wp:posOffset>
          </wp:positionV>
          <wp:extent cx="670560" cy="441325"/>
          <wp:effectExtent l="0" t="0" r="0" b="0"/>
          <wp:wrapNone/>
          <wp:docPr id="412" name="Picture 10" descr="http://eternalexploration.files.wordpress.com/2011/05/european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http://eternalexploration.files.wordpress.com/2011/05/european_fl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441325"/>
                  </a:xfrm>
                  <a:prstGeom prst="rect">
                    <a:avLst/>
                  </a:prstGeom>
                  <a:noFill/>
                  <a:extLst/>
                </pic:spPr>
              </pic:pic>
            </a:graphicData>
          </a:graphic>
          <wp14:sizeRelH relativeFrom="margin">
            <wp14:pctWidth>0</wp14:pctWidth>
          </wp14:sizeRelH>
          <wp14:sizeRelV relativeFrom="margin">
            <wp14:pctHeight>0</wp14:pctHeight>
          </wp14:sizeRelV>
        </wp:anchor>
      </w:drawing>
    </w:r>
    <w:r w:rsidRPr="009F6202">
      <w:rPr>
        <w:noProof/>
        <w:lang w:eastAsia="en-GB"/>
      </w:rPr>
      <w:drawing>
        <wp:anchor distT="0" distB="0" distL="114300" distR="114300" simplePos="0" relativeHeight="251663360" behindDoc="0" locked="0" layoutInCell="1" allowOverlap="1" wp14:anchorId="78ABBB0C" wp14:editId="6F33A8FA">
          <wp:simplePos x="0" y="0"/>
          <wp:positionH relativeFrom="column">
            <wp:posOffset>5135245</wp:posOffset>
          </wp:positionH>
          <wp:positionV relativeFrom="paragraph">
            <wp:posOffset>-103505</wp:posOffset>
          </wp:positionV>
          <wp:extent cx="600710" cy="486410"/>
          <wp:effectExtent l="0" t="0" r="8890" b="8890"/>
          <wp:wrapNone/>
          <wp:docPr id="411" name="Picture 2" descr="http://www.euram.ltd.uk/MABSOT/images/F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euram.ltd.uk/MABSOT/images/FP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710" cy="486410"/>
                  </a:xfrm>
                  <a:prstGeom prst="rect">
                    <a:avLst/>
                  </a:prstGeom>
                  <a:noFill/>
                  <a:extLst/>
                </pic:spPr>
              </pic:pic>
            </a:graphicData>
          </a:graphic>
          <wp14:sizeRelH relativeFrom="margin">
            <wp14:pctWidth>0</wp14:pctWidth>
          </wp14:sizeRelH>
          <wp14:sizeRelV relativeFrom="margin">
            <wp14:pctHeight>0</wp14:pctHeight>
          </wp14:sizeRelV>
        </wp:anchor>
      </w:drawing>
    </w:r>
    <w:r w:rsidRPr="003E60D4">
      <w:rPr>
        <w:noProof/>
        <w:lang w:eastAsia="en-GB"/>
      </w:rPr>
      <w:drawing>
        <wp:anchor distT="0" distB="0" distL="114300" distR="114300" simplePos="0" relativeHeight="251661312" behindDoc="1" locked="0" layoutInCell="1" allowOverlap="1" wp14:anchorId="2BE67522" wp14:editId="43286BFF">
          <wp:simplePos x="0" y="0"/>
          <wp:positionH relativeFrom="column">
            <wp:posOffset>-647700</wp:posOffset>
          </wp:positionH>
          <wp:positionV relativeFrom="paragraph">
            <wp:posOffset>-88265</wp:posOffset>
          </wp:positionV>
          <wp:extent cx="1489075" cy="358775"/>
          <wp:effectExtent l="0" t="0" r="0" b="3175"/>
          <wp:wrapThrough wrapText="bothSides">
            <wp:wrapPolygon edited="0">
              <wp:start x="0" y="0"/>
              <wp:lineTo x="0" y="20644"/>
              <wp:lineTo x="21278" y="20644"/>
              <wp:lineTo x="212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907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27" w:rsidRDefault="002D5027" w:rsidP="009F6202">
      <w:pPr>
        <w:spacing w:after="0" w:line="240" w:lineRule="auto"/>
      </w:pPr>
      <w:r>
        <w:separator/>
      </w:r>
    </w:p>
  </w:footnote>
  <w:footnote w:type="continuationSeparator" w:id="0">
    <w:p w:rsidR="002D5027" w:rsidRDefault="002D5027" w:rsidP="009F6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27" w:rsidRDefault="002D5027">
    <w:pPr>
      <w:pStyle w:val="Header"/>
    </w:pPr>
    <w:r w:rsidRPr="00D37EF8">
      <w:rPr>
        <w:rFonts w:ascii="Arial" w:hAnsi="Arial" w:cs="Arial"/>
        <w:noProof/>
        <w:lang w:eastAsia="en-GB"/>
      </w:rPr>
      <w:drawing>
        <wp:anchor distT="0" distB="0" distL="114300" distR="114300" simplePos="0" relativeHeight="251659264" behindDoc="0" locked="0" layoutInCell="1" allowOverlap="1" wp14:anchorId="20539A2A" wp14:editId="424E0B7C">
          <wp:simplePos x="0" y="0"/>
          <wp:positionH relativeFrom="column">
            <wp:posOffset>-878840</wp:posOffset>
          </wp:positionH>
          <wp:positionV relativeFrom="paragraph">
            <wp:posOffset>-353060</wp:posOffset>
          </wp:positionV>
          <wp:extent cx="7524750" cy="76581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8000" contrast="34000"/>
                            </a14:imgEffect>
                          </a14:imgLayer>
                        </a14:imgProps>
                      </a:ext>
                      <a:ext uri="{28A0092B-C50C-407E-A947-70E740481C1C}">
                        <a14:useLocalDpi xmlns:a14="http://schemas.microsoft.com/office/drawing/2010/main" val="0"/>
                      </a:ext>
                    </a:extLst>
                  </a:blip>
                  <a:stretch>
                    <a:fillRect/>
                  </a:stretch>
                </pic:blipFill>
                <pic:spPr>
                  <a:xfrm>
                    <a:off x="0" y="0"/>
                    <a:ext cx="7524750" cy="765810"/>
                  </a:xfrm>
                  <a:prstGeom prst="rect">
                    <a:avLst/>
                  </a:prstGeom>
                  <a:solidFill>
                    <a:srgbClr val="4F81BD">
                      <a:alpha val="7600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F87"/>
    <w:multiLevelType w:val="hybridMultilevel"/>
    <w:tmpl w:val="4FFA8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E04647"/>
    <w:multiLevelType w:val="hybridMultilevel"/>
    <w:tmpl w:val="CDFA68DA"/>
    <w:lvl w:ilvl="0" w:tplc="C9463862">
      <w:start w:val="1"/>
      <w:numFmt w:val="decimal"/>
      <w:lvlText w:val="%1."/>
      <w:lvlJc w:val="left"/>
      <w:pPr>
        <w:tabs>
          <w:tab w:val="num" w:pos="720"/>
        </w:tabs>
        <w:ind w:left="720" w:hanging="360"/>
      </w:pPr>
    </w:lvl>
    <w:lvl w:ilvl="1" w:tplc="76503B70" w:tentative="1">
      <w:start w:val="1"/>
      <w:numFmt w:val="decimal"/>
      <w:lvlText w:val="%2."/>
      <w:lvlJc w:val="left"/>
      <w:pPr>
        <w:tabs>
          <w:tab w:val="num" w:pos="1440"/>
        </w:tabs>
        <w:ind w:left="1440" w:hanging="360"/>
      </w:pPr>
    </w:lvl>
    <w:lvl w:ilvl="2" w:tplc="889EC062" w:tentative="1">
      <w:start w:val="1"/>
      <w:numFmt w:val="decimal"/>
      <w:lvlText w:val="%3."/>
      <w:lvlJc w:val="left"/>
      <w:pPr>
        <w:tabs>
          <w:tab w:val="num" w:pos="2160"/>
        </w:tabs>
        <w:ind w:left="2160" w:hanging="360"/>
      </w:pPr>
    </w:lvl>
    <w:lvl w:ilvl="3" w:tplc="EBF0DC38" w:tentative="1">
      <w:start w:val="1"/>
      <w:numFmt w:val="decimal"/>
      <w:lvlText w:val="%4."/>
      <w:lvlJc w:val="left"/>
      <w:pPr>
        <w:tabs>
          <w:tab w:val="num" w:pos="2880"/>
        </w:tabs>
        <w:ind w:left="2880" w:hanging="360"/>
      </w:pPr>
    </w:lvl>
    <w:lvl w:ilvl="4" w:tplc="C8F261FA" w:tentative="1">
      <w:start w:val="1"/>
      <w:numFmt w:val="decimal"/>
      <w:lvlText w:val="%5."/>
      <w:lvlJc w:val="left"/>
      <w:pPr>
        <w:tabs>
          <w:tab w:val="num" w:pos="3600"/>
        </w:tabs>
        <w:ind w:left="3600" w:hanging="360"/>
      </w:pPr>
    </w:lvl>
    <w:lvl w:ilvl="5" w:tplc="36CCBF2E" w:tentative="1">
      <w:start w:val="1"/>
      <w:numFmt w:val="decimal"/>
      <w:lvlText w:val="%6."/>
      <w:lvlJc w:val="left"/>
      <w:pPr>
        <w:tabs>
          <w:tab w:val="num" w:pos="4320"/>
        </w:tabs>
        <w:ind w:left="4320" w:hanging="360"/>
      </w:pPr>
    </w:lvl>
    <w:lvl w:ilvl="6" w:tplc="EC784CBC" w:tentative="1">
      <w:start w:val="1"/>
      <w:numFmt w:val="decimal"/>
      <w:lvlText w:val="%7."/>
      <w:lvlJc w:val="left"/>
      <w:pPr>
        <w:tabs>
          <w:tab w:val="num" w:pos="5040"/>
        </w:tabs>
        <w:ind w:left="5040" w:hanging="360"/>
      </w:pPr>
    </w:lvl>
    <w:lvl w:ilvl="7" w:tplc="3FC60ACC" w:tentative="1">
      <w:start w:val="1"/>
      <w:numFmt w:val="decimal"/>
      <w:lvlText w:val="%8."/>
      <w:lvlJc w:val="left"/>
      <w:pPr>
        <w:tabs>
          <w:tab w:val="num" w:pos="5760"/>
        </w:tabs>
        <w:ind w:left="5760" w:hanging="360"/>
      </w:pPr>
    </w:lvl>
    <w:lvl w:ilvl="8" w:tplc="B05EB0F6" w:tentative="1">
      <w:start w:val="1"/>
      <w:numFmt w:val="decimal"/>
      <w:lvlText w:val="%9."/>
      <w:lvlJc w:val="left"/>
      <w:pPr>
        <w:tabs>
          <w:tab w:val="num" w:pos="6480"/>
        </w:tabs>
        <w:ind w:left="6480" w:hanging="360"/>
      </w:pPr>
    </w:lvl>
  </w:abstractNum>
  <w:abstractNum w:abstractNumId="2">
    <w:nsid w:val="134276C4"/>
    <w:multiLevelType w:val="hybridMultilevel"/>
    <w:tmpl w:val="F4BED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BE7FE1"/>
    <w:multiLevelType w:val="hybridMultilevel"/>
    <w:tmpl w:val="649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F5ED9"/>
    <w:multiLevelType w:val="hybridMultilevel"/>
    <w:tmpl w:val="6ED41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4001DD"/>
    <w:multiLevelType w:val="hybridMultilevel"/>
    <w:tmpl w:val="94AE7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E45F40"/>
    <w:multiLevelType w:val="hybridMultilevel"/>
    <w:tmpl w:val="A3B83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5F6865"/>
    <w:multiLevelType w:val="hybridMultilevel"/>
    <w:tmpl w:val="795A07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EF04DD"/>
    <w:multiLevelType w:val="hybridMultilevel"/>
    <w:tmpl w:val="79D08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5F32D9"/>
    <w:multiLevelType w:val="hybridMultilevel"/>
    <w:tmpl w:val="84F8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937F3"/>
    <w:multiLevelType w:val="hybridMultilevel"/>
    <w:tmpl w:val="25B29B9C"/>
    <w:lvl w:ilvl="0" w:tplc="19C63F26">
      <w:start w:val="1"/>
      <w:numFmt w:val="bullet"/>
      <w:lvlText w:val="●"/>
      <w:lvlJc w:val="left"/>
      <w:pPr>
        <w:tabs>
          <w:tab w:val="num" w:pos="720"/>
        </w:tabs>
        <w:ind w:left="720" w:hanging="360"/>
      </w:pPr>
      <w:rPr>
        <w:rFonts w:ascii="Verdana" w:hAnsi="Verdana" w:hint="default"/>
      </w:rPr>
    </w:lvl>
    <w:lvl w:ilvl="1" w:tplc="226A978C">
      <w:start w:val="1"/>
      <w:numFmt w:val="bullet"/>
      <w:lvlText w:val="●"/>
      <w:lvlJc w:val="left"/>
      <w:pPr>
        <w:tabs>
          <w:tab w:val="num" w:pos="1440"/>
        </w:tabs>
        <w:ind w:left="1440" w:hanging="360"/>
      </w:pPr>
      <w:rPr>
        <w:rFonts w:ascii="Verdana" w:hAnsi="Verdana" w:hint="default"/>
      </w:rPr>
    </w:lvl>
    <w:lvl w:ilvl="2" w:tplc="5B3C6EE8" w:tentative="1">
      <w:start w:val="1"/>
      <w:numFmt w:val="bullet"/>
      <w:lvlText w:val="●"/>
      <w:lvlJc w:val="left"/>
      <w:pPr>
        <w:tabs>
          <w:tab w:val="num" w:pos="2160"/>
        </w:tabs>
        <w:ind w:left="2160" w:hanging="360"/>
      </w:pPr>
      <w:rPr>
        <w:rFonts w:ascii="Verdana" w:hAnsi="Verdana" w:hint="default"/>
      </w:rPr>
    </w:lvl>
    <w:lvl w:ilvl="3" w:tplc="2F8C769C" w:tentative="1">
      <w:start w:val="1"/>
      <w:numFmt w:val="bullet"/>
      <w:lvlText w:val="●"/>
      <w:lvlJc w:val="left"/>
      <w:pPr>
        <w:tabs>
          <w:tab w:val="num" w:pos="2880"/>
        </w:tabs>
        <w:ind w:left="2880" w:hanging="360"/>
      </w:pPr>
      <w:rPr>
        <w:rFonts w:ascii="Verdana" w:hAnsi="Verdana" w:hint="default"/>
      </w:rPr>
    </w:lvl>
    <w:lvl w:ilvl="4" w:tplc="E230E342" w:tentative="1">
      <w:start w:val="1"/>
      <w:numFmt w:val="bullet"/>
      <w:lvlText w:val="●"/>
      <w:lvlJc w:val="left"/>
      <w:pPr>
        <w:tabs>
          <w:tab w:val="num" w:pos="3600"/>
        </w:tabs>
        <w:ind w:left="3600" w:hanging="360"/>
      </w:pPr>
      <w:rPr>
        <w:rFonts w:ascii="Verdana" w:hAnsi="Verdana" w:hint="default"/>
      </w:rPr>
    </w:lvl>
    <w:lvl w:ilvl="5" w:tplc="EF10CEC2" w:tentative="1">
      <w:start w:val="1"/>
      <w:numFmt w:val="bullet"/>
      <w:lvlText w:val="●"/>
      <w:lvlJc w:val="left"/>
      <w:pPr>
        <w:tabs>
          <w:tab w:val="num" w:pos="4320"/>
        </w:tabs>
        <w:ind w:left="4320" w:hanging="360"/>
      </w:pPr>
      <w:rPr>
        <w:rFonts w:ascii="Verdana" w:hAnsi="Verdana" w:hint="default"/>
      </w:rPr>
    </w:lvl>
    <w:lvl w:ilvl="6" w:tplc="A38CE392" w:tentative="1">
      <w:start w:val="1"/>
      <w:numFmt w:val="bullet"/>
      <w:lvlText w:val="●"/>
      <w:lvlJc w:val="left"/>
      <w:pPr>
        <w:tabs>
          <w:tab w:val="num" w:pos="5040"/>
        </w:tabs>
        <w:ind w:left="5040" w:hanging="360"/>
      </w:pPr>
      <w:rPr>
        <w:rFonts w:ascii="Verdana" w:hAnsi="Verdana" w:hint="default"/>
      </w:rPr>
    </w:lvl>
    <w:lvl w:ilvl="7" w:tplc="F8EAB668" w:tentative="1">
      <w:start w:val="1"/>
      <w:numFmt w:val="bullet"/>
      <w:lvlText w:val="●"/>
      <w:lvlJc w:val="left"/>
      <w:pPr>
        <w:tabs>
          <w:tab w:val="num" w:pos="5760"/>
        </w:tabs>
        <w:ind w:left="5760" w:hanging="360"/>
      </w:pPr>
      <w:rPr>
        <w:rFonts w:ascii="Verdana" w:hAnsi="Verdana" w:hint="default"/>
      </w:rPr>
    </w:lvl>
    <w:lvl w:ilvl="8" w:tplc="479453FA" w:tentative="1">
      <w:start w:val="1"/>
      <w:numFmt w:val="bullet"/>
      <w:lvlText w:val="●"/>
      <w:lvlJc w:val="left"/>
      <w:pPr>
        <w:tabs>
          <w:tab w:val="num" w:pos="6480"/>
        </w:tabs>
        <w:ind w:left="6480" w:hanging="360"/>
      </w:pPr>
      <w:rPr>
        <w:rFonts w:ascii="Verdana" w:hAnsi="Verdana" w:hint="default"/>
      </w:rPr>
    </w:lvl>
  </w:abstractNum>
  <w:abstractNum w:abstractNumId="11">
    <w:nsid w:val="338A0388"/>
    <w:multiLevelType w:val="hybridMultilevel"/>
    <w:tmpl w:val="4AA4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05114"/>
    <w:multiLevelType w:val="hybridMultilevel"/>
    <w:tmpl w:val="6E46D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7550066"/>
    <w:multiLevelType w:val="hybridMultilevel"/>
    <w:tmpl w:val="13AE3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191514"/>
    <w:multiLevelType w:val="hybridMultilevel"/>
    <w:tmpl w:val="FB3A85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D634059"/>
    <w:multiLevelType w:val="hybridMultilevel"/>
    <w:tmpl w:val="B50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1015D5"/>
    <w:multiLevelType w:val="hybridMultilevel"/>
    <w:tmpl w:val="806C1C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0A134B5"/>
    <w:multiLevelType w:val="hybridMultilevel"/>
    <w:tmpl w:val="F9F248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6265C5"/>
    <w:multiLevelType w:val="hybridMultilevel"/>
    <w:tmpl w:val="618E1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33B7358"/>
    <w:multiLevelType w:val="hybridMultilevel"/>
    <w:tmpl w:val="8DB28C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9A7583"/>
    <w:multiLevelType w:val="multilevel"/>
    <w:tmpl w:val="C2F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D0DC6"/>
    <w:multiLevelType w:val="hybridMultilevel"/>
    <w:tmpl w:val="24E0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DFE3E17"/>
    <w:multiLevelType w:val="hybridMultilevel"/>
    <w:tmpl w:val="7904E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970860"/>
    <w:multiLevelType w:val="hybridMultilevel"/>
    <w:tmpl w:val="BD027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203F95"/>
    <w:multiLevelType w:val="hybridMultilevel"/>
    <w:tmpl w:val="DBF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CD1F0E"/>
    <w:multiLevelType w:val="hybridMultilevel"/>
    <w:tmpl w:val="C0C2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CC24665"/>
    <w:multiLevelType w:val="multilevel"/>
    <w:tmpl w:val="BBEE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1D5052"/>
    <w:multiLevelType w:val="hybridMultilevel"/>
    <w:tmpl w:val="3D8A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AB6BB5"/>
    <w:multiLevelType w:val="hybridMultilevel"/>
    <w:tmpl w:val="98F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301592"/>
    <w:multiLevelType w:val="hybridMultilevel"/>
    <w:tmpl w:val="0A4EC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930BBD"/>
    <w:multiLevelType w:val="hybridMultilevel"/>
    <w:tmpl w:val="F1FE5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2BD7E7B"/>
    <w:multiLevelType w:val="hybridMultilevel"/>
    <w:tmpl w:val="5E985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81F1E95"/>
    <w:multiLevelType w:val="hybridMultilevel"/>
    <w:tmpl w:val="61F2DEC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0"/>
  </w:num>
  <w:num w:numId="2">
    <w:abstractNumId w:val="25"/>
  </w:num>
  <w:num w:numId="3">
    <w:abstractNumId w:val="27"/>
  </w:num>
  <w:num w:numId="4">
    <w:abstractNumId w:val="1"/>
  </w:num>
  <w:num w:numId="5">
    <w:abstractNumId w:val="19"/>
  </w:num>
  <w:num w:numId="6">
    <w:abstractNumId w:val="28"/>
  </w:num>
  <w:num w:numId="7">
    <w:abstractNumId w:val="12"/>
  </w:num>
  <w:num w:numId="8">
    <w:abstractNumId w:val="6"/>
  </w:num>
  <w:num w:numId="9">
    <w:abstractNumId w:val="5"/>
  </w:num>
  <w:num w:numId="10">
    <w:abstractNumId w:val="21"/>
  </w:num>
  <w:num w:numId="11">
    <w:abstractNumId w:val="8"/>
  </w:num>
  <w:num w:numId="12">
    <w:abstractNumId w:val="14"/>
  </w:num>
  <w:num w:numId="13">
    <w:abstractNumId w:val="26"/>
  </w:num>
  <w:num w:numId="14">
    <w:abstractNumId w:val="31"/>
  </w:num>
  <w:num w:numId="15">
    <w:abstractNumId w:val="15"/>
  </w:num>
  <w:num w:numId="16">
    <w:abstractNumId w:val="13"/>
  </w:num>
  <w:num w:numId="17">
    <w:abstractNumId w:val="2"/>
  </w:num>
  <w:num w:numId="18">
    <w:abstractNumId w:val="24"/>
  </w:num>
  <w:num w:numId="19">
    <w:abstractNumId w:val="7"/>
  </w:num>
  <w:num w:numId="20">
    <w:abstractNumId w:val="30"/>
  </w:num>
  <w:num w:numId="21">
    <w:abstractNumId w:val="3"/>
  </w:num>
  <w:num w:numId="22">
    <w:abstractNumId w:val="22"/>
  </w:num>
  <w:num w:numId="23">
    <w:abstractNumId w:val="0"/>
  </w:num>
  <w:num w:numId="24">
    <w:abstractNumId w:val="23"/>
  </w:num>
  <w:num w:numId="25">
    <w:abstractNumId w:val="11"/>
  </w:num>
  <w:num w:numId="26">
    <w:abstractNumId w:val="16"/>
  </w:num>
  <w:num w:numId="27">
    <w:abstractNumId w:val="10"/>
  </w:num>
  <w:num w:numId="28">
    <w:abstractNumId w:val="9"/>
  </w:num>
  <w:num w:numId="29">
    <w:abstractNumId w:val="32"/>
  </w:num>
  <w:num w:numId="30">
    <w:abstractNumId w:val="4"/>
  </w:num>
  <w:num w:numId="31">
    <w:abstractNumId w:val="18"/>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0A"/>
    <w:rsid w:val="00007FD1"/>
    <w:rsid w:val="00010F7C"/>
    <w:rsid w:val="00013999"/>
    <w:rsid w:val="000139D7"/>
    <w:rsid w:val="00050C6A"/>
    <w:rsid w:val="00060CFD"/>
    <w:rsid w:val="00074393"/>
    <w:rsid w:val="00083B15"/>
    <w:rsid w:val="00084491"/>
    <w:rsid w:val="0009276A"/>
    <w:rsid w:val="00092AB1"/>
    <w:rsid w:val="0009687D"/>
    <w:rsid w:val="000A2F19"/>
    <w:rsid w:val="000A3427"/>
    <w:rsid w:val="000B194A"/>
    <w:rsid w:val="000B60BB"/>
    <w:rsid w:val="000B7428"/>
    <w:rsid w:val="000C100D"/>
    <w:rsid w:val="000C1268"/>
    <w:rsid w:val="000D0AE1"/>
    <w:rsid w:val="000D1A50"/>
    <w:rsid w:val="000D65C5"/>
    <w:rsid w:val="000E08FA"/>
    <w:rsid w:val="000E54E9"/>
    <w:rsid w:val="000F2CE0"/>
    <w:rsid w:val="000F3345"/>
    <w:rsid w:val="000F7733"/>
    <w:rsid w:val="00103355"/>
    <w:rsid w:val="00104692"/>
    <w:rsid w:val="00111BB4"/>
    <w:rsid w:val="001270C9"/>
    <w:rsid w:val="001308A5"/>
    <w:rsid w:val="00137800"/>
    <w:rsid w:val="001477B9"/>
    <w:rsid w:val="00162FA2"/>
    <w:rsid w:val="00165934"/>
    <w:rsid w:val="0016704F"/>
    <w:rsid w:val="001724C9"/>
    <w:rsid w:val="001754CB"/>
    <w:rsid w:val="00194FC9"/>
    <w:rsid w:val="001C5A58"/>
    <w:rsid w:val="001C62EC"/>
    <w:rsid w:val="001C7BD0"/>
    <w:rsid w:val="001D081A"/>
    <w:rsid w:val="001D3166"/>
    <w:rsid w:val="001D71EC"/>
    <w:rsid w:val="001E12CE"/>
    <w:rsid w:val="001E1B65"/>
    <w:rsid w:val="001F05F3"/>
    <w:rsid w:val="001F29DC"/>
    <w:rsid w:val="00200230"/>
    <w:rsid w:val="0020413C"/>
    <w:rsid w:val="002074C0"/>
    <w:rsid w:val="00217A97"/>
    <w:rsid w:val="00223B10"/>
    <w:rsid w:val="00246051"/>
    <w:rsid w:val="0024655A"/>
    <w:rsid w:val="00271F4D"/>
    <w:rsid w:val="00273E0C"/>
    <w:rsid w:val="00291DBD"/>
    <w:rsid w:val="00297EFA"/>
    <w:rsid w:val="002B35A1"/>
    <w:rsid w:val="002C1EFF"/>
    <w:rsid w:val="002C317F"/>
    <w:rsid w:val="002C46F6"/>
    <w:rsid w:val="002C5986"/>
    <w:rsid w:val="002D31F8"/>
    <w:rsid w:val="002D5027"/>
    <w:rsid w:val="002E0216"/>
    <w:rsid w:val="002E3DA9"/>
    <w:rsid w:val="002E5D00"/>
    <w:rsid w:val="002F616F"/>
    <w:rsid w:val="002F6583"/>
    <w:rsid w:val="00310FE3"/>
    <w:rsid w:val="00316466"/>
    <w:rsid w:val="00326F01"/>
    <w:rsid w:val="003323E1"/>
    <w:rsid w:val="003371C2"/>
    <w:rsid w:val="00355231"/>
    <w:rsid w:val="0036421E"/>
    <w:rsid w:val="00371A4D"/>
    <w:rsid w:val="00371FAD"/>
    <w:rsid w:val="00372987"/>
    <w:rsid w:val="00374382"/>
    <w:rsid w:val="003759FB"/>
    <w:rsid w:val="00377367"/>
    <w:rsid w:val="00382C34"/>
    <w:rsid w:val="003839B9"/>
    <w:rsid w:val="00391991"/>
    <w:rsid w:val="003A2FB0"/>
    <w:rsid w:val="003A4D23"/>
    <w:rsid w:val="003B2182"/>
    <w:rsid w:val="003C2AE7"/>
    <w:rsid w:val="003C376F"/>
    <w:rsid w:val="003E782A"/>
    <w:rsid w:val="003F5C23"/>
    <w:rsid w:val="0040174A"/>
    <w:rsid w:val="00401A31"/>
    <w:rsid w:val="00410356"/>
    <w:rsid w:val="00433B3C"/>
    <w:rsid w:val="00443B21"/>
    <w:rsid w:val="0045097F"/>
    <w:rsid w:val="004576D4"/>
    <w:rsid w:val="00461779"/>
    <w:rsid w:val="004735A8"/>
    <w:rsid w:val="00473EB4"/>
    <w:rsid w:val="0048799F"/>
    <w:rsid w:val="0049591E"/>
    <w:rsid w:val="00497552"/>
    <w:rsid w:val="004A7ADA"/>
    <w:rsid w:val="004D59D0"/>
    <w:rsid w:val="004E7453"/>
    <w:rsid w:val="00502B35"/>
    <w:rsid w:val="005161DA"/>
    <w:rsid w:val="00520FCC"/>
    <w:rsid w:val="00533D94"/>
    <w:rsid w:val="00534DF3"/>
    <w:rsid w:val="005367A6"/>
    <w:rsid w:val="00542114"/>
    <w:rsid w:val="00542AD2"/>
    <w:rsid w:val="00550F8B"/>
    <w:rsid w:val="005516E7"/>
    <w:rsid w:val="00552DC2"/>
    <w:rsid w:val="00561F83"/>
    <w:rsid w:val="0056276D"/>
    <w:rsid w:val="00584DFE"/>
    <w:rsid w:val="00592A13"/>
    <w:rsid w:val="005A1EE5"/>
    <w:rsid w:val="005B38CA"/>
    <w:rsid w:val="005C3DAA"/>
    <w:rsid w:val="005C512C"/>
    <w:rsid w:val="005F050D"/>
    <w:rsid w:val="005F2996"/>
    <w:rsid w:val="006023EC"/>
    <w:rsid w:val="00620369"/>
    <w:rsid w:val="006218A4"/>
    <w:rsid w:val="00625BEB"/>
    <w:rsid w:val="006328BF"/>
    <w:rsid w:val="006433C4"/>
    <w:rsid w:val="00646BD3"/>
    <w:rsid w:val="006509C1"/>
    <w:rsid w:val="00663C79"/>
    <w:rsid w:val="00673E41"/>
    <w:rsid w:val="00684933"/>
    <w:rsid w:val="006A3955"/>
    <w:rsid w:val="006D2898"/>
    <w:rsid w:val="006D332B"/>
    <w:rsid w:val="006D709F"/>
    <w:rsid w:val="006D7604"/>
    <w:rsid w:val="006E7FF5"/>
    <w:rsid w:val="006F1FA9"/>
    <w:rsid w:val="007036B1"/>
    <w:rsid w:val="00715413"/>
    <w:rsid w:val="00717442"/>
    <w:rsid w:val="00722EAA"/>
    <w:rsid w:val="007263B6"/>
    <w:rsid w:val="00736DEB"/>
    <w:rsid w:val="00747267"/>
    <w:rsid w:val="00752B14"/>
    <w:rsid w:val="007860F8"/>
    <w:rsid w:val="007A0B4A"/>
    <w:rsid w:val="007B7411"/>
    <w:rsid w:val="007D22C9"/>
    <w:rsid w:val="007D4206"/>
    <w:rsid w:val="007D7AE8"/>
    <w:rsid w:val="007E0319"/>
    <w:rsid w:val="007E18E0"/>
    <w:rsid w:val="007E4E57"/>
    <w:rsid w:val="007E5440"/>
    <w:rsid w:val="007F21D8"/>
    <w:rsid w:val="007F5BDE"/>
    <w:rsid w:val="0081114B"/>
    <w:rsid w:val="00816C55"/>
    <w:rsid w:val="00817B8C"/>
    <w:rsid w:val="00840657"/>
    <w:rsid w:val="008466C9"/>
    <w:rsid w:val="00850DCD"/>
    <w:rsid w:val="00862CF6"/>
    <w:rsid w:val="00870C0D"/>
    <w:rsid w:val="0087290E"/>
    <w:rsid w:val="00875749"/>
    <w:rsid w:val="00886536"/>
    <w:rsid w:val="008874C5"/>
    <w:rsid w:val="00891B04"/>
    <w:rsid w:val="008A0C7D"/>
    <w:rsid w:val="008A56DF"/>
    <w:rsid w:val="008B6D5A"/>
    <w:rsid w:val="008C7316"/>
    <w:rsid w:val="008E04B6"/>
    <w:rsid w:val="008E6FF1"/>
    <w:rsid w:val="008F7741"/>
    <w:rsid w:val="008F7844"/>
    <w:rsid w:val="00904B15"/>
    <w:rsid w:val="00907C9B"/>
    <w:rsid w:val="00912B4C"/>
    <w:rsid w:val="00912C52"/>
    <w:rsid w:val="00915AAD"/>
    <w:rsid w:val="00917930"/>
    <w:rsid w:val="009276EB"/>
    <w:rsid w:val="009326E8"/>
    <w:rsid w:val="0094185B"/>
    <w:rsid w:val="00941C4D"/>
    <w:rsid w:val="00955085"/>
    <w:rsid w:val="0097228D"/>
    <w:rsid w:val="0097688E"/>
    <w:rsid w:val="00990CD1"/>
    <w:rsid w:val="00991D7F"/>
    <w:rsid w:val="009A3ED6"/>
    <w:rsid w:val="009B2515"/>
    <w:rsid w:val="009B3AF4"/>
    <w:rsid w:val="009B3BEE"/>
    <w:rsid w:val="009E13B6"/>
    <w:rsid w:val="009E6533"/>
    <w:rsid w:val="009F6202"/>
    <w:rsid w:val="009F6776"/>
    <w:rsid w:val="00A02868"/>
    <w:rsid w:val="00A0559F"/>
    <w:rsid w:val="00A22843"/>
    <w:rsid w:val="00A371DF"/>
    <w:rsid w:val="00A41B59"/>
    <w:rsid w:val="00A4538D"/>
    <w:rsid w:val="00A533D0"/>
    <w:rsid w:val="00A61C42"/>
    <w:rsid w:val="00A76589"/>
    <w:rsid w:val="00A82C30"/>
    <w:rsid w:val="00A83C75"/>
    <w:rsid w:val="00AA1817"/>
    <w:rsid w:val="00AA4F5F"/>
    <w:rsid w:val="00AA5B6C"/>
    <w:rsid w:val="00AB3B40"/>
    <w:rsid w:val="00AC7A7C"/>
    <w:rsid w:val="00AD3BCB"/>
    <w:rsid w:val="00AD5642"/>
    <w:rsid w:val="00AE2314"/>
    <w:rsid w:val="00AE3E81"/>
    <w:rsid w:val="00AE5532"/>
    <w:rsid w:val="00AF140A"/>
    <w:rsid w:val="00AF37D8"/>
    <w:rsid w:val="00AF513A"/>
    <w:rsid w:val="00B06297"/>
    <w:rsid w:val="00B07769"/>
    <w:rsid w:val="00B15371"/>
    <w:rsid w:val="00B1613C"/>
    <w:rsid w:val="00B17AFC"/>
    <w:rsid w:val="00B2065C"/>
    <w:rsid w:val="00B315E8"/>
    <w:rsid w:val="00B440D1"/>
    <w:rsid w:val="00B51C67"/>
    <w:rsid w:val="00B53153"/>
    <w:rsid w:val="00B64FCB"/>
    <w:rsid w:val="00B67CD4"/>
    <w:rsid w:val="00B72F31"/>
    <w:rsid w:val="00B76185"/>
    <w:rsid w:val="00B84594"/>
    <w:rsid w:val="00B8543A"/>
    <w:rsid w:val="00BA20DA"/>
    <w:rsid w:val="00BC04A0"/>
    <w:rsid w:val="00BC1A7F"/>
    <w:rsid w:val="00BC71F2"/>
    <w:rsid w:val="00BD4B6E"/>
    <w:rsid w:val="00BD7BCE"/>
    <w:rsid w:val="00BE0448"/>
    <w:rsid w:val="00BF4290"/>
    <w:rsid w:val="00BF6D03"/>
    <w:rsid w:val="00C0063F"/>
    <w:rsid w:val="00C035E0"/>
    <w:rsid w:val="00C03675"/>
    <w:rsid w:val="00C13303"/>
    <w:rsid w:val="00C17B97"/>
    <w:rsid w:val="00C21B59"/>
    <w:rsid w:val="00C235A3"/>
    <w:rsid w:val="00C26727"/>
    <w:rsid w:val="00C267C0"/>
    <w:rsid w:val="00C322FA"/>
    <w:rsid w:val="00C43232"/>
    <w:rsid w:val="00C43CC8"/>
    <w:rsid w:val="00C45CC2"/>
    <w:rsid w:val="00C46EA7"/>
    <w:rsid w:val="00C5055C"/>
    <w:rsid w:val="00C51831"/>
    <w:rsid w:val="00C53B58"/>
    <w:rsid w:val="00C56786"/>
    <w:rsid w:val="00C56D50"/>
    <w:rsid w:val="00C72FA7"/>
    <w:rsid w:val="00C74F07"/>
    <w:rsid w:val="00C76311"/>
    <w:rsid w:val="00C82E24"/>
    <w:rsid w:val="00C97FBE"/>
    <w:rsid w:val="00CA23B7"/>
    <w:rsid w:val="00CB457D"/>
    <w:rsid w:val="00CC4FDE"/>
    <w:rsid w:val="00CD3518"/>
    <w:rsid w:val="00CD41B4"/>
    <w:rsid w:val="00CD50A6"/>
    <w:rsid w:val="00CD5D0B"/>
    <w:rsid w:val="00CE4B2F"/>
    <w:rsid w:val="00CE5395"/>
    <w:rsid w:val="00CE7185"/>
    <w:rsid w:val="00CE71F3"/>
    <w:rsid w:val="00D158DA"/>
    <w:rsid w:val="00D63909"/>
    <w:rsid w:val="00D65FE7"/>
    <w:rsid w:val="00D67A75"/>
    <w:rsid w:val="00D83A58"/>
    <w:rsid w:val="00D87513"/>
    <w:rsid w:val="00D92A1A"/>
    <w:rsid w:val="00D94D8D"/>
    <w:rsid w:val="00DA58AB"/>
    <w:rsid w:val="00DC3F06"/>
    <w:rsid w:val="00DD0D31"/>
    <w:rsid w:val="00DD57E9"/>
    <w:rsid w:val="00DE797C"/>
    <w:rsid w:val="00DE7CB6"/>
    <w:rsid w:val="00DF151F"/>
    <w:rsid w:val="00DF63A0"/>
    <w:rsid w:val="00E021BF"/>
    <w:rsid w:val="00E1248B"/>
    <w:rsid w:val="00E15E6F"/>
    <w:rsid w:val="00E36A12"/>
    <w:rsid w:val="00E41CA2"/>
    <w:rsid w:val="00E44B06"/>
    <w:rsid w:val="00E629DE"/>
    <w:rsid w:val="00E6505B"/>
    <w:rsid w:val="00E77630"/>
    <w:rsid w:val="00E80ADF"/>
    <w:rsid w:val="00E831F2"/>
    <w:rsid w:val="00E9093B"/>
    <w:rsid w:val="00E966E5"/>
    <w:rsid w:val="00EA0C09"/>
    <w:rsid w:val="00EA6126"/>
    <w:rsid w:val="00EB16DD"/>
    <w:rsid w:val="00ED57B5"/>
    <w:rsid w:val="00EE147B"/>
    <w:rsid w:val="00F07C99"/>
    <w:rsid w:val="00F1325B"/>
    <w:rsid w:val="00F15625"/>
    <w:rsid w:val="00F23296"/>
    <w:rsid w:val="00F36CE7"/>
    <w:rsid w:val="00F40ABB"/>
    <w:rsid w:val="00F435AC"/>
    <w:rsid w:val="00F463D8"/>
    <w:rsid w:val="00F57580"/>
    <w:rsid w:val="00F62238"/>
    <w:rsid w:val="00F761D4"/>
    <w:rsid w:val="00F77D72"/>
    <w:rsid w:val="00F8438A"/>
    <w:rsid w:val="00F86243"/>
    <w:rsid w:val="00F86304"/>
    <w:rsid w:val="00F97A7C"/>
    <w:rsid w:val="00FA0B8E"/>
    <w:rsid w:val="00FA4CC0"/>
    <w:rsid w:val="00FB0181"/>
    <w:rsid w:val="00FB0506"/>
    <w:rsid w:val="00FC1963"/>
    <w:rsid w:val="00FC4EDA"/>
    <w:rsid w:val="00FD5B64"/>
    <w:rsid w:val="00FD7D87"/>
    <w:rsid w:val="00FE1354"/>
    <w:rsid w:val="00FE1A11"/>
    <w:rsid w:val="00FE2D29"/>
    <w:rsid w:val="00FE460A"/>
    <w:rsid w:val="00FF09E2"/>
    <w:rsid w:val="00FF0EA6"/>
    <w:rsid w:val="00FF3AF1"/>
    <w:rsid w:val="00FF62DB"/>
    <w:rsid w:val="00FF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40A"/>
    <w:rPr>
      <w:color w:val="0000FF"/>
      <w:u w:val="single"/>
    </w:rPr>
  </w:style>
  <w:style w:type="character" w:customStyle="1" w:styleId="apple-converted-space">
    <w:name w:val="apple-converted-space"/>
    <w:basedOn w:val="DefaultParagraphFont"/>
    <w:rsid w:val="00AF140A"/>
  </w:style>
  <w:style w:type="paragraph" w:styleId="NormalWeb">
    <w:name w:val="Normal (Web)"/>
    <w:basedOn w:val="Normal"/>
    <w:uiPriority w:val="99"/>
    <w:semiHidden/>
    <w:unhideWhenUsed/>
    <w:rsid w:val="00AF140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B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3B40"/>
    <w:rPr>
      <w:b/>
      <w:bCs/>
    </w:rPr>
  </w:style>
  <w:style w:type="character" w:styleId="Emphasis">
    <w:name w:val="Emphasis"/>
    <w:basedOn w:val="DefaultParagraphFont"/>
    <w:uiPriority w:val="20"/>
    <w:qFormat/>
    <w:rsid w:val="007263B6"/>
    <w:rPr>
      <w:i/>
      <w:iCs/>
    </w:rPr>
  </w:style>
  <w:style w:type="paragraph" w:styleId="ListParagraph">
    <w:name w:val="List Paragraph"/>
    <w:basedOn w:val="Normal"/>
    <w:uiPriority w:val="34"/>
    <w:qFormat/>
    <w:rsid w:val="007263B6"/>
    <w:pPr>
      <w:ind w:left="720"/>
      <w:contextualSpacing/>
    </w:pPr>
  </w:style>
  <w:style w:type="paragraph" w:styleId="NoSpacing">
    <w:name w:val="No Spacing"/>
    <w:uiPriority w:val="1"/>
    <w:qFormat/>
    <w:rsid w:val="00B76185"/>
    <w:pPr>
      <w:spacing w:after="0" w:line="240" w:lineRule="auto"/>
    </w:pPr>
  </w:style>
  <w:style w:type="table" w:customStyle="1" w:styleId="TableGrid1">
    <w:name w:val="Table Grid1"/>
    <w:basedOn w:val="TableNormal"/>
    <w:next w:val="TableGrid"/>
    <w:uiPriority w:val="59"/>
    <w:rsid w:val="00C8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02"/>
  </w:style>
  <w:style w:type="paragraph" w:styleId="Footer">
    <w:name w:val="footer"/>
    <w:basedOn w:val="Normal"/>
    <w:link w:val="FooterChar"/>
    <w:uiPriority w:val="99"/>
    <w:unhideWhenUsed/>
    <w:rsid w:val="009F6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02"/>
  </w:style>
  <w:style w:type="character" w:customStyle="1" w:styleId="st">
    <w:name w:val="st"/>
    <w:basedOn w:val="DefaultParagraphFont"/>
    <w:rsid w:val="002D5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40A"/>
    <w:rPr>
      <w:color w:val="0000FF"/>
      <w:u w:val="single"/>
    </w:rPr>
  </w:style>
  <w:style w:type="character" w:customStyle="1" w:styleId="apple-converted-space">
    <w:name w:val="apple-converted-space"/>
    <w:basedOn w:val="DefaultParagraphFont"/>
    <w:rsid w:val="00AF140A"/>
  </w:style>
  <w:style w:type="paragraph" w:styleId="NormalWeb">
    <w:name w:val="Normal (Web)"/>
    <w:basedOn w:val="Normal"/>
    <w:uiPriority w:val="99"/>
    <w:semiHidden/>
    <w:unhideWhenUsed/>
    <w:rsid w:val="00AF140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B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3B40"/>
    <w:rPr>
      <w:b/>
      <w:bCs/>
    </w:rPr>
  </w:style>
  <w:style w:type="character" w:styleId="Emphasis">
    <w:name w:val="Emphasis"/>
    <w:basedOn w:val="DefaultParagraphFont"/>
    <w:uiPriority w:val="20"/>
    <w:qFormat/>
    <w:rsid w:val="007263B6"/>
    <w:rPr>
      <w:i/>
      <w:iCs/>
    </w:rPr>
  </w:style>
  <w:style w:type="paragraph" w:styleId="ListParagraph">
    <w:name w:val="List Paragraph"/>
    <w:basedOn w:val="Normal"/>
    <w:uiPriority w:val="34"/>
    <w:qFormat/>
    <w:rsid w:val="007263B6"/>
    <w:pPr>
      <w:ind w:left="720"/>
      <w:contextualSpacing/>
    </w:pPr>
  </w:style>
  <w:style w:type="paragraph" w:styleId="NoSpacing">
    <w:name w:val="No Spacing"/>
    <w:uiPriority w:val="1"/>
    <w:qFormat/>
    <w:rsid w:val="00B76185"/>
    <w:pPr>
      <w:spacing w:after="0" w:line="240" w:lineRule="auto"/>
    </w:pPr>
  </w:style>
  <w:style w:type="table" w:customStyle="1" w:styleId="TableGrid1">
    <w:name w:val="Table Grid1"/>
    <w:basedOn w:val="TableNormal"/>
    <w:next w:val="TableGrid"/>
    <w:uiPriority w:val="59"/>
    <w:rsid w:val="00C8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02"/>
  </w:style>
  <w:style w:type="paragraph" w:styleId="Footer">
    <w:name w:val="footer"/>
    <w:basedOn w:val="Normal"/>
    <w:link w:val="FooterChar"/>
    <w:uiPriority w:val="99"/>
    <w:unhideWhenUsed/>
    <w:rsid w:val="009F6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02"/>
  </w:style>
  <w:style w:type="character" w:customStyle="1" w:styleId="st">
    <w:name w:val="st"/>
    <w:basedOn w:val="DefaultParagraphFont"/>
    <w:rsid w:val="002D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0671">
      <w:bodyDiv w:val="1"/>
      <w:marLeft w:val="0"/>
      <w:marRight w:val="0"/>
      <w:marTop w:val="0"/>
      <w:marBottom w:val="0"/>
      <w:divBdr>
        <w:top w:val="none" w:sz="0" w:space="0" w:color="auto"/>
        <w:left w:val="none" w:sz="0" w:space="0" w:color="auto"/>
        <w:bottom w:val="none" w:sz="0" w:space="0" w:color="auto"/>
        <w:right w:val="none" w:sz="0" w:space="0" w:color="auto"/>
      </w:divBdr>
    </w:div>
    <w:div w:id="493447966">
      <w:bodyDiv w:val="1"/>
      <w:marLeft w:val="0"/>
      <w:marRight w:val="0"/>
      <w:marTop w:val="0"/>
      <w:marBottom w:val="0"/>
      <w:divBdr>
        <w:top w:val="none" w:sz="0" w:space="0" w:color="auto"/>
        <w:left w:val="none" w:sz="0" w:space="0" w:color="auto"/>
        <w:bottom w:val="none" w:sz="0" w:space="0" w:color="auto"/>
        <w:right w:val="none" w:sz="0" w:space="0" w:color="auto"/>
      </w:divBdr>
    </w:div>
    <w:div w:id="603726516">
      <w:bodyDiv w:val="1"/>
      <w:marLeft w:val="0"/>
      <w:marRight w:val="0"/>
      <w:marTop w:val="0"/>
      <w:marBottom w:val="0"/>
      <w:divBdr>
        <w:top w:val="none" w:sz="0" w:space="0" w:color="auto"/>
        <w:left w:val="none" w:sz="0" w:space="0" w:color="auto"/>
        <w:bottom w:val="none" w:sz="0" w:space="0" w:color="auto"/>
        <w:right w:val="none" w:sz="0" w:space="0" w:color="auto"/>
      </w:divBdr>
    </w:div>
    <w:div w:id="741409638">
      <w:bodyDiv w:val="1"/>
      <w:marLeft w:val="0"/>
      <w:marRight w:val="0"/>
      <w:marTop w:val="0"/>
      <w:marBottom w:val="0"/>
      <w:divBdr>
        <w:top w:val="none" w:sz="0" w:space="0" w:color="auto"/>
        <w:left w:val="none" w:sz="0" w:space="0" w:color="auto"/>
        <w:bottom w:val="none" w:sz="0" w:space="0" w:color="auto"/>
        <w:right w:val="none" w:sz="0" w:space="0" w:color="auto"/>
      </w:divBdr>
      <w:divsChild>
        <w:div w:id="1642618538">
          <w:marLeft w:val="720"/>
          <w:marRight w:val="0"/>
          <w:marTop w:val="96"/>
          <w:marBottom w:val="0"/>
          <w:divBdr>
            <w:top w:val="none" w:sz="0" w:space="0" w:color="auto"/>
            <w:left w:val="none" w:sz="0" w:space="0" w:color="auto"/>
            <w:bottom w:val="none" w:sz="0" w:space="0" w:color="auto"/>
            <w:right w:val="none" w:sz="0" w:space="0" w:color="auto"/>
          </w:divBdr>
        </w:div>
        <w:div w:id="841316935">
          <w:marLeft w:val="720"/>
          <w:marRight w:val="0"/>
          <w:marTop w:val="96"/>
          <w:marBottom w:val="0"/>
          <w:divBdr>
            <w:top w:val="none" w:sz="0" w:space="0" w:color="auto"/>
            <w:left w:val="none" w:sz="0" w:space="0" w:color="auto"/>
            <w:bottom w:val="none" w:sz="0" w:space="0" w:color="auto"/>
            <w:right w:val="none" w:sz="0" w:space="0" w:color="auto"/>
          </w:divBdr>
        </w:div>
      </w:divsChild>
    </w:div>
    <w:div w:id="893007336">
      <w:bodyDiv w:val="1"/>
      <w:marLeft w:val="0"/>
      <w:marRight w:val="0"/>
      <w:marTop w:val="0"/>
      <w:marBottom w:val="0"/>
      <w:divBdr>
        <w:top w:val="none" w:sz="0" w:space="0" w:color="auto"/>
        <w:left w:val="none" w:sz="0" w:space="0" w:color="auto"/>
        <w:bottom w:val="none" w:sz="0" w:space="0" w:color="auto"/>
        <w:right w:val="none" w:sz="0" w:space="0" w:color="auto"/>
      </w:divBdr>
    </w:div>
    <w:div w:id="1040478655">
      <w:bodyDiv w:val="1"/>
      <w:marLeft w:val="0"/>
      <w:marRight w:val="0"/>
      <w:marTop w:val="0"/>
      <w:marBottom w:val="0"/>
      <w:divBdr>
        <w:top w:val="none" w:sz="0" w:space="0" w:color="auto"/>
        <w:left w:val="none" w:sz="0" w:space="0" w:color="auto"/>
        <w:bottom w:val="none" w:sz="0" w:space="0" w:color="auto"/>
        <w:right w:val="none" w:sz="0" w:space="0" w:color="auto"/>
      </w:divBdr>
    </w:div>
    <w:div w:id="1206063335">
      <w:bodyDiv w:val="1"/>
      <w:marLeft w:val="0"/>
      <w:marRight w:val="0"/>
      <w:marTop w:val="0"/>
      <w:marBottom w:val="0"/>
      <w:divBdr>
        <w:top w:val="none" w:sz="0" w:space="0" w:color="auto"/>
        <w:left w:val="none" w:sz="0" w:space="0" w:color="auto"/>
        <w:bottom w:val="none" w:sz="0" w:space="0" w:color="auto"/>
        <w:right w:val="none" w:sz="0" w:space="0" w:color="auto"/>
      </w:divBdr>
    </w:div>
    <w:div w:id="1246652235">
      <w:bodyDiv w:val="1"/>
      <w:marLeft w:val="0"/>
      <w:marRight w:val="0"/>
      <w:marTop w:val="0"/>
      <w:marBottom w:val="0"/>
      <w:divBdr>
        <w:top w:val="none" w:sz="0" w:space="0" w:color="auto"/>
        <w:left w:val="none" w:sz="0" w:space="0" w:color="auto"/>
        <w:bottom w:val="none" w:sz="0" w:space="0" w:color="auto"/>
        <w:right w:val="none" w:sz="0" w:space="0" w:color="auto"/>
      </w:divBdr>
      <w:divsChild>
        <w:div w:id="176430597">
          <w:marLeft w:val="1541"/>
          <w:marRight w:val="0"/>
          <w:marTop w:val="200"/>
          <w:marBottom w:val="0"/>
          <w:divBdr>
            <w:top w:val="none" w:sz="0" w:space="0" w:color="auto"/>
            <w:left w:val="none" w:sz="0" w:space="0" w:color="auto"/>
            <w:bottom w:val="none" w:sz="0" w:space="0" w:color="auto"/>
            <w:right w:val="none" w:sz="0" w:space="0" w:color="auto"/>
          </w:divBdr>
        </w:div>
        <w:div w:id="1505900692">
          <w:marLeft w:val="1541"/>
          <w:marRight w:val="0"/>
          <w:marTop w:val="200"/>
          <w:marBottom w:val="0"/>
          <w:divBdr>
            <w:top w:val="none" w:sz="0" w:space="0" w:color="auto"/>
            <w:left w:val="none" w:sz="0" w:space="0" w:color="auto"/>
            <w:bottom w:val="none" w:sz="0" w:space="0" w:color="auto"/>
            <w:right w:val="none" w:sz="0" w:space="0" w:color="auto"/>
          </w:divBdr>
        </w:div>
        <w:div w:id="1503549034">
          <w:marLeft w:val="1541"/>
          <w:marRight w:val="0"/>
          <w:marTop w:val="200"/>
          <w:marBottom w:val="0"/>
          <w:divBdr>
            <w:top w:val="none" w:sz="0" w:space="0" w:color="auto"/>
            <w:left w:val="none" w:sz="0" w:space="0" w:color="auto"/>
            <w:bottom w:val="none" w:sz="0" w:space="0" w:color="auto"/>
            <w:right w:val="none" w:sz="0" w:space="0" w:color="auto"/>
          </w:divBdr>
        </w:div>
      </w:divsChild>
    </w:div>
    <w:div w:id="1338536512">
      <w:bodyDiv w:val="1"/>
      <w:marLeft w:val="0"/>
      <w:marRight w:val="0"/>
      <w:marTop w:val="0"/>
      <w:marBottom w:val="0"/>
      <w:divBdr>
        <w:top w:val="none" w:sz="0" w:space="0" w:color="auto"/>
        <w:left w:val="none" w:sz="0" w:space="0" w:color="auto"/>
        <w:bottom w:val="none" w:sz="0" w:space="0" w:color="auto"/>
        <w:right w:val="none" w:sz="0" w:space="0" w:color="auto"/>
      </w:divBdr>
    </w:div>
    <w:div w:id="1513378833">
      <w:bodyDiv w:val="1"/>
      <w:marLeft w:val="0"/>
      <w:marRight w:val="0"/>
      <w:marTop w:val="0"/>
      <w:marBottom w:val="0"/>
      <w:divBdr>
        <w:top w:val="none" w:sz="0" w:space="0" w:color="auto"/>
        <w:left w:val="none" w:sz="0" w:space="0" w:color="auto"/>
        <w:bottom w:val="none" w:sz="0" w:space="0" w:color="auto"/>
        <w:right w:val="none" w:sz="0" w:space="0" w:color="auto"/>
      </w:divBdr>
    </w:div>
    <w:div w:id="2012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oprom-net.eu/" TargetMode="External"/><Relationship Id="rId18" Type="http://schemas.openxmlformats.org/officeDocument/2006/relationships/hyperlink" Target="http://www.veg-i-trad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mmnet.eu/01_About_CommNet/Commnet_Community/Education/FAB_Toolkit/Education_FAB_Toolkit.kl" TargetMode="External"/><Relationship Id="rId17" Type="http://schemas.openxmlformats.org/officeDocument/2006/relationships/hyperlink" Target="http://www.promise-net.eu/" TargetMode="External"/><Relationship Id="rId2" Type="http://schemas.openxmlformats.org/officeDocument/2006/relationships/numbering" Target="numbering.xml"/><Relationship Id="rId16" Type="http://schemas.openxmlformats.org/officeDocument/2006/relationships/hyperlink" Target="http://parasite-project.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igaproject.eu/" TargetMode="External"/><Relationship Id="rId5" Type="http://schemas.openxmlformats.org/officeDocument/2006/relationships/settings" Target="settings.xml"/><Relationship Id="rId15" Type="http://schemas.openxmlformats.org/officeDocument/2006/relationships/hyperlink" Target="http://www.all-smart-pigs.com/"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familystudy.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ED2D-4AAC-4DA8-A28A-36C2AA50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Emma Schneider</cp:lastModifiedBy>
  <cp:revision>4</cp:revision>
  <cp:lastPrinted>2014-10-15T13:16:00Z</cp:lastPrinted>
  <dcterms:created xsi:type="dcterms:W3CDTF">2014-12-10T11:48:00Z</dcterms:created>
  <dcterms:modified xsi:type="dcterms:W3CDTF">2014-12-16T10:17:00Z</dcterms:modified>
</cp:coreProperties>
</file>